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E641" w14:textId="229C9B4A" w:rsidR="00736087" w:rsidRPr="00761A92" w:rsidRDefault="00831010" w:rsidP="00C53FA7">
      <w:pPr>
        <w:jc w:val="center"/>
        <w:rPr>
          <w:rFonts w:ascii="Tahoma" w:hAnsi="Tahoma" w:cs="Tahoma"/>
          <w:noProof/>
          <w:szCs w:val="22"/>
        </w:rPr>
      </w:pPr>
      <w:r>
        <w:rPr>
          <w:rFonts w:ascii="Tahoma" w:eastAsia="Cambria" w:hAnsi="Tahoma" w:cs="Tahom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2DD32C" wp14:editId="6F698AE0">
            <wp:simplePos x="0" y="0"/>
            <wp:positionH relativeFrom="column">
              <wp:posOffset>5434012</wp:posOffset>
            </wp:positionH>
            <wp:positionV relativeFrom="paragraph">
              <wp:posOffset>-1089025</wp:posOffset>
            </wp:positionV>
            <wp:extent cx="1052474" cy="9525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47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F094B" w14:textId="178D4BAB" w:rsidR="00915E56" w:rsidRPr="00761A92" w:rsidRDefault="00450D87" w:rsidP="007D03BE">
      <w:pPr>
        <w:jc w:val="center"/>
        <w:rPr>
          <w:rFonts w:ascii="Tahoma" w:eastAsia="Cambria" w:hAnsi="Tahoma" w:cs="Tahoma"/>
          <w:b/>
          <w:bCs/>
          <w:sz w:val="28"/>
          <w:szCs w:val="28"/>
        </w:rPr>
      </w:pPr>
      <w:r>
        <w:rPr>
          <w:rFonts w:ascii="Tahoma" w:eastAsia="Cambria" w:hAnsi="Tahoma" w:cs="Tahoma"/>
          <w:b/>
          <w:bCs/>
          <w:sz w:val="28"/>
          <w:szCs w:val="28"/>
        </w:rPr>
        <w:t xml:space="preserve">Director of </w:t>
      </w:r>
      <w:r w:rsidR="002C3E1D">
        <w:rPr>
          <w:rFonts w:ascii="Tahoma" w:eastAsia="Cambria" w:hAnsi="Tahoma" w:cs="Tahoma"/>
          <w:b/>
          <w:bCs/>
          <w:sz w:val="28"/>
          <w:szCs w:val="28"/>
        </w:rPr>
        <w:t>Fundraising</w:t>
      </w:r>
      <w:r w:rsidR="005B6615">
        <w:rPr>
          <w:rFonts w:ascii="Tahoma" w:eastAsia="Cambria" w:hAnsi="Tahoma" w:cs="Tahoma"/>
          <w:b/>
          <w:bCs/>
          <w:sz w:val="28"/>
          <w:szCs w:val="28"/>
        </w:rPr>
        <w:t xml:space="preserve"> and Communications</w:t>
      </w:r>
      <w:r>
        <w:rPr>
          <w:rFonts w:ascii="Tahoma" w:eastAsia="Cambria" w:hAnsi="Tahoma" w:cs="Tahoma"/>
          <w:b/>
          <w:bCs/>
          <w:sz w:val="28"/>
          <w:szCs w:val="28"/>
        </w:rPr>
        <w:t xml:space="preserve"> </w:t>
      </w:r>
    </w:p>
    <w:p w14:paraId="16C860A7" w14:textId="1E17D5B5" w:rsidR="00D0724C" w:rsidRPr="00761A92" w:rsidRDefault="007D03BE" w:rsidP="007D03BE">
      <w:pPr>
        <w:jc w:val="center"/>
        <w:rPr>
          <w:rFonts w:ascii="Tahoma" w:eastAsia="Cambria" w:hAnsi="Tahoma" w:cs="Tahoma"/>
          <w:b/>
          <w:bCs/>
          <w:sz w:val="28"/>
          <w:szCs w:val="28"/>
        </w:rPr>
      </w:pPr>
      <w:r w:rsidRPr="00761A92">
        <w:rPr>
          <w:rFonts w:ascii="Tahoma" w:eastAsia="Cambria" w:hAnsi="Tahoma" w:cs="Tahoma"/>
          <w:b/>
          <w:bCs/>
          <w:sz w:val="28"/>
          <w:szCs w:val="28"/>
        </w:rPr>
        <w:t xml:space="preserve"> </w:t>
      </w:r>
    </w:p>
    <w:p w14:paraId="1F9AA88C" w14:textId="1F36BFB7" w:rsidR="00A755E4" w:rsidRPr="00761A92" w:rsidRDefault="00A755E4" w:rsidP="00D0724C">
      <w:pPr>
        <w:rPr>
          <w:rFonts w:ascii="Tahoma" w:hAnsi="Tahoma" w:cs="Tahoma"/>
          <w:sz w:val="24"/>
        </w:rPr>
      </w:pPr>
      <w:r w:rsidRPr="00761A92">
        <w:rPr>
          <w:rFonts w:ascii="Tahoma" w:hAnsi="Tahoma" w:cs="Tahoma"/>
          <w:b/>
          <w:sz w:val="24"/>
        </w:rPr>
        <w:t>Job</w:t>
      </w:r>
      <w:r w:rsidRPr="00761A92">
        <w:rPr>
          <w:rFonts w:ascii="Tahoma" w:hAnsi="Tahoma" w:cs="Tahoma"/>
          <w:b/>
          <w:spacing w:val="-4"/>
          <w:sz w:val="24"/>
        </w:rPr>
        <w:t xml:space="preserve"> </w:t>
      </w:r>
      <w:r w:rsidRPr="00761A92">
        <w:rPr>
          <w:rFonts w:ascii="Tahoma" w:hAnsi="Tahoma" w:cs="Tahoma"/>
          <w:b/>
          <w:spacing w:val="-1"/>
          <w:sz w:val="24"/>
        </w:rPr>
        <w:t>Title</w:t>
      </w:r>
      <w:r w:rsidR="0020325C" w:rsidRPr="00761A92">
        <w:rPr>
          <w:rFonts w:ascii="Tahoma" w:hAnsi="Tahoma" w:cs="Tahoma"/>
          <w:b/>
          <w:spacing w:val="-1"/>
          <w:sz w:val="24"/>
        </w:rPr>
        <w:t xml:space="preserve">: </w:t>
      </w:r>
      <w:r w:rsidR="00645E98" w:rsidRPr="00761A92">
        <w:rPr>
          <w:rFonts w:ascii="Tahoma" w:hAnsi="Tahoma" w:cs="Tahoma"/>
          <w:sz w:val="24"/>
        </w:rPr>
        <w:t xml:space="preserve"> </w:t>
      </w:r>
      <w:r w:rsidR="00450D87">
        <w:rPr>
          <w:rFonts w:ascii="Tahoma" w:hAnsi="Tahoma" w:cs="Tahoma"/>
          <w:sz w:val="24"/>
        </w:rPr>
        <w:t xml:space="preserve">Director of </w:t>
      </w:r>
      <w:r w:rsidR="002C3E1D">
        <w:rPr>
          <w:rFonts w:ascii="Tahoma" w:hAnsi="Tahoma" w:cs="Tahoma"/>
          <w:sz w:val="24"/>
        </w:rPr>
        <w:t>Fundraising</w:t>
      </w:r>
      <w:r w:rsidR="005B6615">
        <w:rPr>
          <w:rFonts w:ascii="Tahoma" w:hAnsi="Tahoma" w:cs="Tahoma"/>
          <w:sz w:val="24"/>
        </w:rPr>
        <w:t xml:space="preserve"> and Communications</w:t>
      </w:r>
    </w:p>
    <w:p w14:paraId="0B40C420" w14:textId="120AC8C3" w:rsidR="00A755E4" w:rsidRDefault="00A213D5" w:rsidP="0020325C">
      <w:pPr>
        <w:tabs>
          <w:tab w:val="left" w:pos="4060"/>
        </w:tabs>
        <w:spacing w:before="141"/>
        <w:rPr>
          <w:rFonts w:ascii="Tahoma" w:hAnsi="Tahoma" w:cs="Tahoma"/>
          <w:spacing w:val="-1"/>
          <w:sz w:val="24"/>
        </w:rPr>
      </w:pPr>
      <w:r>
        <w:rPr>
          <w:rFonts w:ascii="Tahoma" w:hAnsi="Tahoma" w:cs="Tahoma"/>
          <w:b/>
          <w:spacing w:val="-1"/>
          <w:sz w:val="24"/>
        </w:rPr>
        <w:t>Reports</w:t>
      </w:r>
      <w:r w:rsidR="00A755E4" w:rsidRPr="00761A92">
        <w:rPr>
          <w:rFonts w:ascii="Tahoma" w:hAnsi="Tahoma" w:cs="Tahoma"/>
          <w:b/>
          <w:spacing w:val="-6"/>
          <w:sz w:val="24"/>
        </w:rPr>
        <w:t xml:space="preserve"> </w:t>
      </w:r>
      <w:r w:rsidR="00A755E4" w:rsidRPr="00761A92">
        <w:rPr>
          <w:rFonts w:ascii="Tahoma" w:hAnsi="Tahoma" w:cs="Tahoma"/>
          <w:b/>
          <w:spacing w:val="-1"/>
          <w:sz w:val="24"/>
        </w:rPr>
        <w:t>to:</w:t>
      </w:r>
      <w:r w:rsidR="0020325C" w:rsidRPr="00761A92">
        <w:rPr>
          <w:rFonts w:ascii="Tahoma" w:hAnsi="Tahoma" w:cs="Tahoma"/>
          <w:b/>
          <w:spacing w:val="-1"/>
          <w:sz w:val="24"/>
        </w:rPr>
        <w:t xml:space="preserve"> </w:t>
      </w:r>
      <w:r w:rsidR="00450D87">
        <w:rPr>
          <w:rFonts w:ascii="Tahoma" w:hAnsi="Tahoma" w:cs="Tahoma"/>
          <w:spacing w:val="-1"/>
          <w:sz w:val="24"/>
        </w:rPr>
        <w:t>Chief Executive</w:t>
      </w:r>
    </w:p>
    <w:p w14:paraId="42C490B8" w14:textId="03611170" w:rsidR="00655A31" w:rsidRPr="00655A31" w:rsidRDefault="00655A31" w:rsidP="0020325C">
      <w:pPr>
        <w:tabs>
          <w:tab w:val="left" w:pos="4060"/>
        </w:tabs>
        <w:spacing w:before="141"/>
        <w:rPr>
          <w:rFonts w:ascii="Tahoma" w:hAnsi="Tahoma" w:cs="Tahoma"/>
          <w:spacing w:val="-1"/>
          <w:sz w:val="24"/>
        </w:rPr>
      </w:pPr>
      <w:r>
        <w:rPr>
          <w:rFonts w:ascii="Tahoma" w:hAnsi="Tahoma" w:cs="Tahoma"/>
          <w:b/>
          <w:bCs/>
          <w:spacing w:val="-1"/>
          <w:sz w:val="24"/>
        </w:rPr>
        <w:t xml:space="preserve">Direct line reports: </w:t>
      </w:r>
      <w:r w:rsidR="005B6615">
        <w:rPr>
          <w:rFonts w:ascii="Tahoma" w:hAnsi="Tahoma" w:cs="Tahoma"/>
          <w:spacing w:val="-1"/>
          <w:sz w:val="24"/>
        </w:rPr>
        <w:t>5</w:t>
      </w:r>
      <w:r>
        <w:rPr>
          <w:rFonts w:ascii="Tahoma" w:hAnsi="Tahoma" w:cs="Tahoma"/>
          <w:spacing w:val="-1"/>
          <w:sz w:val="24"/>
        </w:rPr>
        <w:t xml:space="preserve"> (Head of Corporate Partnerships, </w:t>
      </w:r>
      <w:r w:rsidR="00507D1C">
        <w:rPr>
          <w:rFonts w:ascii="Tahoma" w:hAnsi="Tahoma" w:cs="Tahoma"/>
          <w:spacing w:val="-1"/>
          <w:sz w:val="24"/>
        </w:rPr>
        <w:t xml:space="preserve">Marketing and Communications Manager, </w:t>
      </w:r>
      <w:r w:rsidR="002523C5">
        <w:rPr>
          <w:rFonts w:ascii="Tahoma" w:hAnsi="Tahoma" w:cs="Tahoma"/>
          <w:spacing w:val="-1"/>
          <w:sz w:val="24"/>
        </w:rPr>
        <w:t xml:space="preserve">Trust Fundraising Manager, </w:t>
      </w:r>
      <w:r>
        <w:rPr>
          <w:rFonts w:ascii="Tahoma" w:hAnsi="Tahoma" w:cs="Tahoma"/>
          <w:spacing w:val="-1"/>
          <w:sz w:val="24"/>
        </w:rPr>
        <w:t>Centenary Appeal Manager and Head of Individual Giving, Events and Community Fundraising)</w:t>
      </w:r>
    </w:p>
    <w:p w14:paraId="40BFC059" w14:textId="081275D6" w:rsidR="000958B8" w:rsidRPr="00761A92" w:rsidRDefault="000958B8" w:rsidP="000958B8">
      <w:pPr>
        <w:tabs>
          <w:tab w:val="left" w:pos="4060"/>
        </w:tabs>
        <w:spacing w:before="161"/>
        <w:rPr>
          <w:rFonts w:ascii="Tahoma" w:eastAsia="Cambria" w:hAnsi="Tahoma" w:cs="Tahoma"/>
          <w:sz w:val="24"/>
        </w:rPr>
      </w:pPr>
      <w:r w:rsidRPr="00761A92">
        <w:rPr>
          <w:rFonts w:ascii="Tahoma" w:hAnsi="Tahoma" w:cs="Tahoma"/>
          <w:b/>
          <w:bCs/>
          <w:sz w:val="24"/>
        </w:rPr>
        <w:t xml:space="preserve">Contract: </w:t>
      </w:r>
      <w:r w:rsidR="005B6615">
        <w:rPr>
          <w:rFonts w:ascii="Tahoma" w:hAnsi="Tahoma" w:cs="Tahoma"/>
          <w:sz w:val="24"/>
        </w:rPr>
        <w:t>Permanent,</w:t>
      </w:r>
      <w:r w:rsidR="00450D87">
        <w:rPr>
          <w:rFonts w:ascii="Tahoma" w:hAnsi="Tahoma" w:cs="Tahoma"/>
          <w:sz w:val="24"/>
        </w:rPr>
        <w:t xml:space="preserve"> </w:t>
      </w:r>
      <w:r w:rsidR="00C948A8">
        <w:rPr>
          <w:rFonts w:ascii="Tahoma" w:hAnsi="Tahoma" w:cs="Tahoma"/>
          <w:sz w:val="24"/>
        </w:rPr>
        <w:t xml:space="preserve">full-time </w:t>
      </w:r>
      <w:r w:rsidR="00450D87">
        <w:rPr>
          <w:rFonts w:ascii="Tahoma" w:hAnsi="Tahoma" w:cs="Tahoma"/>
          <w:sz w:val="24"/>
        </w:rPr>
        <w:t>contract</w:t>
      </w:r>
      <w:r w:rsidR="00ED4416" w:rsidRPr="00761A92">
        <w:rPr>
          <w:rFonts w:ascii="Tahoma" w:hAnsi="Tahoma" w:cs="Tahoma"/>
          <w:sz w:val="24"/>
        </w:rPr>
        <w:t xml:space="preserve"> (35 hours per week)</w:t>
      </w:r>
      <w:r w:rsidR="00C948A8">
        <w:rPr>
          <w:rFonts w:ascii="Tahoma" w:hAnsi="Tahoma" w:cs="Tahoma"/>
          <w:sz w:val="24"/>
        </w:rPr>
        <w:t>; part-time and flexib</w:t>
      </w:r>
      <w:r w:rsidR="00E03DEF">
        <w:rPr>
          <w:rFonts w:ascii="Tahoma" w:hAnsi="Tahoma" w:cs="Tahoma"/>
          <w:sz w:val="24"/>
        </w:rPr>
        <w:t>le working</w:t>
      </w:r>
      <w:r w:rsidR="00C948A8">
        <w:rPr>
          <w:rFonts w:ascii="Tahoma" w:hAnsi="Tahoma" w:cs="Tahoma"/>
          <w:sz w:val="24"/>
        </w:rPr>
        <w:t xml:space="preserve"> will be considered</w:t>
      </w:r>
    </w:p>
    <w:p w14:paraId="138ADC68" w14:textId="36EFF86A" w:rsidR="00096AE6" w:rsidRPr="00761A92" w:rsidRDefault="00096AE6" w:rsidP="0020325C">
      <w:pPr>
        <w:tabs>
          <w:tab w:val="left" w:pos="4060"/>
        </w:tabs>
        <w:spacing w:before="141"/>
        <w:rPr>
          <w:rFonts w:ascii="Tahoma" w:hAnsi="Tahoma" w:cs="Tahoma"/>
          <w:spacing w:val="-1"/>
          <w:sz w:val="24"/>
        </w:rPr>
      </w:pPr>
      <w:r w:rsidRPr="00761A92">
        <w:rPr>
          <w:rFonts w:ascii="Tahoma" w:hAnsi="Tahoma" w:cs="Tahoma"/>
          <w:b/>
          <w:bCs/>
          <w:spacing w:val="-1"/>
          <w:sz w:val="24"/>
        </w:rPr>
        <w:t>Salary:</w:t>
      </w:r>
      <w:r w:rsidR="00645EFD">
        <w:rPr>
          <w:rFonts w:ascii="Tahoma" w:hAnsi="Tahoma" w:cs="Tahoma"/>
          <w:b/>
          <w:bCs/>
          <w:spacing w:val="-1"/>
          <w:sz w:val="24"/>
        </w:rPr>
        <w:t xml:space="preserve"> </w:t>
      </w:r>
      <w:r w:rsidR="008C6986">
        <w:rPr>
          <w:rFonts w:ascii="Tahoma" w:hAnsi="Tahoma" w:cs="Tahoma"/>
          <w:spacing w:val="-1"/>
          <w:sz w:val="24"/>
        </w:rPr>
        <w:t>£60</w:t>
      </w:r>
      <w:r w:rsidR="00991F1C">
        <w:rPr>
          <w:rFonts w:ascii="Tahoma" w:hAnsi="Tahoma" w:cs="Tahoma"/>
          <w:spacing w:val="-1"/>
          <w:sz w:val="24"/>
        </w:rPr>
        <w:t>k</w:t>
      </w:r>
      <w:r w:rsidR="008C6986">
        <w:rPr>
          <w:rFonts w:ascii="Tahoma" w:hAnsi="Tahoma" w:cs="Tahoma"/>
          <w:spacing w:val="-1"/>
          <w:sz w:val="24"/>
        </w:rPr>
        <w:t xml:space="preserve"> - 70</w:t>
      </w:r>
      <w:r w:rsidRPr="00761A92">
        <w:rPr>
          <w:rFonts w:ascii="Tahoma" w:hAnsi="Tahoma" w:cs="Tahoma"/>
          <w:spacing w:val="-1"/>
          <w:sz w:val="24"/>
        </w:rPr>
        <w:t>k</w:t>
      </w:r>
      <w:r w:rsidR="00450D87">
        <w:rPr>
          <w:rFonts w:ascii="Tahoma" w:hAnsi="Tahoma" w:cs="Tahoma"/>
          <w:spacing w:val="-1"/>
          <w:sz w:val="24"/>
        </w:rPr>
        <w:t xml:space="preserve"> FTE</w:t>
      </w:r>
      <w:r w:rsidR="0032733B">
        <w:rPr>
          <w:rFonts w:ascii="Tahoma" w:hAnsi="Tahoma" w:cs="Tahoma"/>
          <w:spacing w:val="-1"/>
          <w:sz w:val="24"/>
        </w:rPr>
        <w:t xml:space="preserve"> </w:t>
      </w:r>
      <w:r w:rsidRPr="00761A92">
        <w:rPr>
          <w:rFonts w:ascii="Tahoma" w:hAnsi="Tahoma" w:cs="Tahoma"/>
          <w:spacing w:val="-1"/>
          <w:sz w:val="24"/>
        </w:rPr>
        <w:t>per annum</w:t>
      </w:r>
      <w:r w:rsidR="00991F1C">
        <w:rPr>
          <w:rFonts w:ascii="Tahoma" w:hAnsi="Tahoma" w:cs="Tahoma"/>
          <w:spacing w:val="-1"/>
          <w:sz w:val="24"/>
        </w:rPr>
        <w:t>, depending on experience</w:t>
      </w:r>
      <w:r w:rsidRPr="00761A92">
        <w:rPr>
          <w:rFonts w:ascii="Tahoma" w:hAnsi="Tahoma" w:cs="Tahoma"/>
          <w:spacing w:val="-1"/>
          <w:sz w:val="24"/>
        </w:rPr>
        <w:t xml:space="preserve"> </w:t>
      </w:r>
      <w:r w:rsidR="000958B8" w:rsidRPr="00761A92">
        <w:rPr>
          <w:rFonts w:ascii="Tahoma" w:hAnsi="Tahoma" w:cs="Tahoma"/>
          <w:spacing w:val="-1"/>
          <w:sz w:val="24"/>
        </w:rPr>
        <w:t>(inclusive of London weighting)</w:t>
      </w:r>
    </w:p>
    <w:p w14:paraId="3623943D" w14:textId="18BEB38C" w:rsidR="00096AE6" w:rsidRPr="00761A92" w:rsidRDefault="00096AE6" w:rsidP="0020325C">
      <w:pPr>
        <w:tabs>
          <w:tab w:val="left" w:pos="4060"/>
        </w:tabs>
        <w:spacing w:before="141"/>
        <w:rPr>
          <w:rFonts w:ascii="Tahoma" w:hAnsi="Tahoma" w:cs="Tahoma"/>
          <w:spacing w:val="-1"/>
          <w:sz w:val="24"/>
        </w:rPr>
      </w:pPr>
      <w:r w:rsidRPr="00761A92">
        <w:rPr>
          <w:rFonts w:ascii="Tahoma" w:hAnsi="Tahoma" w:cs="Tahoma"/>
          <w:b/>
          <w:bCs/>
          <w:spacing w:val="-1"/>
          <w:sz w:val="24"/>
        </w:rPr>
        <w:t>Location</w:t>
      </w:r>
      <w:r w:rsidRPr="00761A92">
        <w:rPr>
          <w:rFonts w:ascii="Tahoma" w:hAnsi="Tahoma" w:cs="Tahoma"/>
          <w:spacing w:val="-1"/>
          <w:sz w:val="24"/>
        </w:rPr>
        <w:t xml:space="preserve">: </w:t>
      </w:r>
      <w:r w:rsidR="00C948A8">
        <w:rPr>
          <w:rFonts w:ascii="Tahoma" w:hAnsi="Tahoma" w:cs="Tahoma"/>
          <w:spacing w:val="-1"/>
          <w:sz w:val="24"/>
        </w:rPr>
        <w:t>Central</w:t>
      </w:r>
      <w:r w:rsidR="00450D87">
        <w:rPr>
          <w:rFonts w:ascii="Tahoma" w:hAnsi="Tahoma" w:cs="Tahoma"/>
          <w:spacing w:val="-1"/>
          <w:sz w:val="24"/>
        </w:rPr>
        <w:t xml:space="preserve"> London</w:t>
      </w:r>
      <w:r w:rsidR="000958B8" w:rsidRPr="00761A92">
        <w:rPr>
          <w:rFonts w:ascii="Tahoma" w:hAnsi="Tahoma" w:cs="Tahoma"/>
          <w:spacing w:val="-1"/>
          <w:sz w:val="24"/>
        </w:rPr>
        <w:t xml:space="preserve"> office</w:t>
      </w:r>
      <w:r w:rsidR="00C948A8">
        <w:rPr>
          <w:rFonts w:ascii="Tahoma" w:hAnsi="Tahoma" w:cs="Tahoma"/>
          <w:spacing w:val="-1"/>
          <w:sz w:val="24"/>
        </w:rPr>
        <w:t xml:space="preserve"> (Lambeth North)</w:t>
      </w:r>
      <w:r w:rsidR="005B6615">
        <w:rPr>
          <w:rFonts w:ascii="Tahoma" w:hAnsi="Tahoma" w:cs="Tahoma"/>
          <w:spacing w:val="-1"/>
          <w:sz w:val="24"/>
        </w:rPr>
        <w:t xml:space="preserve">, some </w:t>
      </w:r>
      <w:proofErr w:type="gramStart"/>
      <w:r w:rsidR="005B6615">
        <w:rPr>
          <w:rFonts w:ascii="Tahoma" w:hAnsi="Tahoma" w:cs="Tahoma"/>
          <w:spacing w:val="-1"/>
          <w:sz w:val="24"/>
        </w:rPr>
        <w:t>home-working</w:t>
      </w:r>
      <w:proofErr w:type="gramEnd"/>
      <w:r w:rsidR="005B6615">
        <w:rPr>
          <w:rFonts w:ascii="Tahoma" w:hAnsi="Tahoma" w:cs="Tahoma"/>
          <w:spacing w:val="-1"/>
          <w:sz w:val="24"/>
        </w:rPr>
        <w:t xml:space="preserve"> supported</w:t>
      </w:r>
    </w:p>
    <w:p w14:paraId="4C9FA097" w14:textId="755FEA82" w:rsidR="00A755E4" w:rsidRPr="00761A92" w:rsidRDefault="00A755E4" w:rsidP="00A755E4">
      <w:pPr>
        <w:spacing w:before="10"/>
        <w:rPr>
          <w:rFonts w:ascii="Tahoma" w:eastAsia="Cambria" w:hAnsi="Tahoma" w:cs="Tahoma"/>
          <w:sz w:val="24"/>
        </w:rPr>
      </w:pPr>
    </w:p>
    <w:p w14:paraId="32A8149D" w14:textId="7B7D241F" w:rsidR="001446C8" w:rsidRPr="00761A92" w:rsidRDefault="001446C8" w:rsidP="00892273">
      <w:pPr>
        <w:jc w:val="both"/>
        <w:rPr>
          <w:rFonts w:ascii="Tahoma" w:hAnsi="Tahoma" w:cs="Tahoma"/>
          <w:sz w:val="24"/>
        </w:rPr>
      </w:pPr>
      <w:r w:rsidRPr="00761A92">
        <w:rPr>
          <w:rFonts w:ascii="Tahoma" w:hAnsi="Tahoma" w:cs="Tahoma"/>
          <w:sz w:val="24"/>
        </w:rPr>
        <w:t>The Vision Foundation believes passionately that people living with sight loss should have the same opportunities as anyone else. We strive to ensure London is a city that works for everyone and that avoidable sight loss is prevented.</w:t>
      </w:r>
    </w:p>
    <w:p w14:paraId="69CAC8BD" w14:textId="77777777" w:rsidR="001446C8" w:rsidRPr="00761A92" w:rsidRDefault="001446C8" w:rsidP="00892273">
      <w:pPr>
        <w:jc w:val="both"/>
        <w:rPr>
          <w:rFonts w:ascii="Tahoma" w:hAnsi="Tahoma" w:cs="Tahoma"/>
          <w:sz w:val="24"/>
        </w:rPr>
      </w:pPr>
    </w:p>
    <w:p w14:paraId="26F95032" w14:textId="02A33A41" w:rsidR="001446C8" w:rsidRPr="00761A92" w:rsidRDefault="001446C8" w:rsidP="00892273">
      <w:pPr>
        <w:jc w:val="both"/>
        <w:rPr>
          <w:rFonts w:ascii="Tahoma" w:hAnsi="Tahoma" w:cs="Tahoma"/>
          <w:sz w:val="24"/>
        </w:rPr>
      </w:pPr>
      <w:r w:rsidRPr="00761A92">
        <w:rPr>
          <w:rFonts w:ascii="Tahoma" w:hAnsi="Tahoma" w:cs="Tahoma"/>
          <w:sz w:val="24"/>
        </w:rPr>
        <w:t xml:space="preserve">The Vision Foundation is a sector leader in London standing up for the rights and freedoms of people living with sight loss. The charity funds organisations providing front-line projects and services across the capital, and works collaboratively through researching, building capacity, </w:t>
      </w:r>
      <w:proofErr w:type="gramStart"/>
      <w:r w:rsidRPr="00761A92">
        <w:rPr>
          <w:rFonts w:ascii="Tahoma" w:hAnsi="Tahoma" w:cs="Tahoma"/>
          <w:sz w:val="24"/>
        </w:rPr>
        <w:t>funding</w:t>
      </w:r>
      <w:proofErr w:type="gramEnd"/>
      <w:r w:rsidRPr="00761A92">
        <w:rPr>
          <w:rFonts w:ascii="Tahoma" w:hAnsi="Tahoma" w:cs="Tahoma"/>
          <w:sz w:val="24"/>
        </w:rPr>
        <w:t xml:space="preserve"> and advocacy.  We’ve been going for a hundred years</w:t>
      </w:r>
      <w:r w:rsidR="00761A92" w:rsidRPr="00761A92">
        <w:rPr>
          <w:rFonts w:ascii="Tahoma" w:hAnsi="Tahoma" w:cs="Tahoma"/>
          <w:sz w:val="24"/>
        </w:rPr>
        <w:t xml:space="preserve"> and</w:t>
      </w:r>
      <w:r w:rsidRPr="00761A92">
        <w:rPr>
          <w:rFonts w:ascii="Tahoma" w:hAnsi="Tahoma" w:cs="Tahoma"/>
          <w:sz w:val="24"/>
        </w:rPr>
        <w:t xml:space="preserve"> following a cultural and organisational re-shaping, including changing our name and branding, we have the energy and drive of a start-up.  </w:t>
      </w:r>
    </w:p>
    <w:p w14:paraId="585F7BCF" w14:textId="621DA052" w:rsidR="00D62797" w:rsidRPr="00761A92" w:rsidRDefault="00D62797" w:rsidP="00892273">
      <w:pPr>
        <w:jc w:val="both"/>
        <w:rPr>
          <w:rFonts w:ascii="Tahoma" w:hAnsi="Tahoma" w:cs="Tahoma"/>
          <w:sz w:val="24"/>
        </w:rPr>
      </w:pPr>
    </w:p>
    <w:p w14:paraId="573353D6" w14:textId="40AA9385" w:rsidR="00450D87" w:rsidRDefault="00D62797" w:rsidP="00892273">
      <w:pPr>
        <w:jc w:val="both"/>
        <w:rPr>
          <w:rFonts w:ascii="Tahoma" w:hAnsi="Tahoma" w:cs="Tahoma"/>
          <w:sz w:val="24"/>
        </w:rPr>
      </w:pPr>
      <w:r w:rsidRPr="00761A92">
        <w:rPr>
          <w:rFonts w:ascii="Tahoma" w:hAnsi="Tahoma" w:cs="Tahoma"/>
          <w:sz w:val="24"/>
        </w:rPr>
        <w:t xml:space="preserve">We </w:t>
      </w:r>
      <w:r w:rsidR="00450D87">
        <w:rPr>
          <w:rFonts w:ascii="Tahoma" w:hAnsi="Tahoma" w:cs="Tahoma"/>
          <w:sz w:val="24"/>
        </w:rPr>
        <w:t>are looking for a</w:t>
      </w:r>
      <w:r w:rsidR="005B6615">
        <w:rPr>
          <w:rFonts w:ascii="Tahoma" w:hAnsi="Tahoma" w:cs="Tahoma"/>
          <w:sz w:val="24"/>
        </w:rPr>
        <w:t>n exceptional</w:t>
      </w:r>
      <w:r w:rsidR="00450D87">
        <w:rPr>
          <w:rFonts w:ascii="Tahoma" w:hAnsi="Tahoma" w:cs="Tahoma"/>
          <w:sz w:val="24"/>
        </w:rPr>
        <w:t xml:space="preserve"> Director of </w:t>
      </w:r>
      <w:r w:rsidR="002C3E1D">
        <w:rPr>
          <w:rFonts w:ascii="Tahoma" w:hAnsi="Tahoma" w:cs="Tahoma"/>
          <w:sz w:val="24"/>
        </w:rPr>
        <w:t>Fundraising</w:t>
      </w:r>
      <w:r w:rsidR="005B6615">
        <w:rPr>
          <w:rFonts w:ascii="Tahoma" w:hAnsi="Tahoma" w:cs="Tahoma"/>
          <w:sz w:val="24"/>
        </w:rPr>
        <w:t xml:space="preserve"> and Communications</w:t>
      </w:r>
      <w:r w:rsidR="00450D87">
        <w:rPr>
          <w:rFonts w:ascii="Tahoma" w:hAnsi="Tahoma" w:cs="Tahoma"/>
          <w:sz w:val="24"/>
        </w:rPr>
        <w:t xml:space="preserve"> </w:t>
      </w:r>
      <w:r w:rsidRPr="00761A92">
        <w:rPr>
          <w:rFonts w:ascii="Tahoma" w:hAnsi="Tahoma" w:cs="Tahoma"/>
          <w:sz w:val="24"/>
        </w:rPr>
        <w:t>to join our successful</w:t>
      </w:r>
      <w:r w:rsidR="00C3358C">
        <w:rPr>
          <w:rFonts w:ascii="Tahoma" w:hAnsi="Tahoma" w:cs="Tahoma"/>
          <w:sz w:val="24"/>
        </w:rPr>
        <w:t xml:space="preserve"> and growing</w:t>
      </w:r>
      <w:r w:rsidRPr="00761A92">
        <w:rPr>
          <w:rFonts w:ascii="Tahoma" w:hAnsi="Tahoma" w:cs="Tahoma"/>
          <w:sz w:val="24"/>
        </w:rPr>
        <w:t xml:space="preserve"> </w:t>
      </w:r>
      <w:r w:rsidR="00450D87">
        <w:rPr>
          <w:rFonts w:ascii="Tahoma" w:hAnsi="Tahoma" w:cs="Tahoma"/>
          <w:sz w:val="24"/>
        </w:rPr>
        <w:t>fu</w:t>
      </w:r>
      <w:r w:rsidRPr="00761A92">
        <w:rPr>
          <w:rFonts w:ascii="Tahoma" w:hAnsi="Tahoma" w:cs="Tahoma"/>
          <w:sz w:val="24"/>
        </w:rPr>
        <w:t xml:space="preserve">ndraising team </w:t>
      </w:r>
      <w:r w:rsidR="00450D87">
        <w:rPr>
          <w:rFonts w:ascii="Tahoma" w:hAnsi="Tahoma" w:cs="Tahoma"/>
          <w:sz w:val="24"/>
        </w:rPr>
        <w:t xml:space="preserve">to </w:t>
      </w:r>
      <w:r w:rsidR="005B6615">
        <w:rPr>
          <w:rFonts w:ascii="Tahoma" w:hAnsi="Tahoma" w:cs="Tahoma"/>
          <w:sz w:val="24"/>
        </w:rPr>
        <w:t>lead on the next phase of our growth plan, providing strategic leadership, superlative relationship management, creativity and ambition to our fundraising and communications function.</w:t>
      </w:r>
      <w:r w:rsidR="00450D87">
        <w:rPr>
          <w:rFonts w:ascii="Tahoma" w:hAnsi="Tahoma" w:cs="Tahoma"/>
          <w:sz w:val="24"/>
        </w:rPr>
        <w:t xml:space="preserve"> </w:t>
      </w:r>
    </w:p>
    <w:p w14:paraId="6F3720CC" w14:textId="77777777" w:rsidR="00450D87" w:rsidRDefault="00450D87" w:rsidP="00892273">
      <w:pPr>
        <w:jc w:val="both"/>
        <w:rPr>
          <w:rFonts w:ascii="Tahoma" w:hAnsi="Tahoma" w:cs="Tahoma"/>
          <w:sz w:val="24"/>
        </w:rPr>
      </w:pPr>
    </w:p>
    <w:p w14:paraId="4F13E6BB" w14:textId="7D5910CC" w:rsidR="009203C6" w:rsidRPr="00655A31" w:rsidRDefault="00450D87" w:rsidP="000958B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The </w:t>
      </w:r>
      <w:r w:rsidR="005B6615">
        <w:rPr>
          <w:rFonts w:ascii="Tahoma" w:hAnsi="Tahoma" w:cs="Tahoma"/>
          <w:sz w:val="24"/>
        </w:rPr>
        <w:t xml:space="preserve">Director of Fundraising and Communications </w:t>
      </w:r>
      <w:r w:rsidR="00D62797" w:rsidRPr="00761A92">
        <w:rPr>
          <w:rFonts w:ascii="Tahoma" w:hAnsi="Tahoma" w:cs="Tahoma"/>
          <w:sz w:val="24"/>
        </w:rPr>
        <w:t>will work closely with</w:t>
      </w:r>
      <w:r>
        <w:rPr>
          <w:rFonts w:ascii="Tahoma" w:hAnsi="Tahoma" w:cs="Tahoma"/>
          <w:sz w:val="24"/>
        </w:rPr>
        <w:t xml:space="preserve"> the Chief Executive</w:t>
      </w:r>
      <w:r w:rsidR="005B6615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to help </w:t>
      </w:r>
      <w:r w:rsidR="00655A31">
        <w:rPr>
          <w:rFonts w:ascii="Tahoma" w:hAnsi="Tahoma" w:cs="Tahoma"/>
          <w:sz w:val="24"/>
        </w:rPr>
        <w:t xml:space="preserve">grow income </w:t>
      </w:r>
      <w:r w:rsidR="00655A31" w:rsidRPr="00655A31">
        <w:rPr>
          <w:rFonts w:ascii="Tahoma" w:hAnsi="Tahoma" w:cs="Tahoma"/>
          <w:sz w:val="24"/>
        </w:rPr>
        <w:t xml:space="preserve">across all </w:t>
      </w:r>
      <w:r w:rsidR="00645EFD">
        <w:rPr>
          <w:rFonts w:ascii="Tahoma" w:hAnsi="Tahoma" w:cs="Tahoma"/>
          <w:sz w:val="24"/>
        </w:rPr>
        <w:t xml:space="preserve">fundraising </w:t>
      </w:r>
      <w:r w:rsidR="00655A31" w:rsidRPr="00655A31">
        <w:rPr>
          <w:rFonts w:ascii="Tahoma" w:hAnsi="Tahoma" w:cs="Tahoma"/>
          <w:sz w:val="24"/>
        </w:rPr>
        <w:t>streams</w:t>
      </w:r>
      <w:r w:rsidR="005B6615">
        <w:rPr>
          <w:rFonts w:ascii="Tahoma" w:hAnsi="Tahoma" w:cs="Tahoma"/>
          <w:sz w:val="24"/>
        </w:rPr>
        <w:t xml:space="preserve"> and deliver on our engagement objectives through a targeted communications strategy.</w:t>
      </w:r>
    </w:p>
    <w:p w14:paraId="2FE18143" w14:textId="629C0757" w:rsidR="009203C6" w:rsidRDefault="009203C6" w:rsidP="000958B8">
      <w:pPr>
        <w:jc w:val="both"/>
        <w:rPr>
          <w:rFonts w:ascii="Tahoma" w:hAnsi="Tahoma" w:cs="Tahoma"/>
          <w:sz w:val="24"/>
        </w:rPr>
      </w:pPr>
    </w:p>
    <w:p w14:paraId="16D27DCF" w14:textId="77777777" w:rsidR="002C3E1D" w:rsidRPr="00655A31" w:rsidRDefault="002C3E1D" w:rsidP="000958B8">
      <w:pPr>
        <w:jc w:val="both"/>
        <w:rPr>
          <w:rFonts w:ascii="Tahoma" w:hAnsi="Tahoma" w:cs="Tahoma"/>
          <w:sz w:val="24"/>
        </w:rPr>
      </w:pPr>
    </w:p>
    <w:p w14:paraId="2D0D3E31" w14:textId="77777777" w:rsidR="009203C6" w:rsidRPr="00655A31" w:rsidRDefault="009203C6" w:rsidP="009203C6">
      <w:pPr>
        <w:rPr>
          <w:rFonts w:ascii="Tahoma" w:hAnsi="Tahoma" w:cs="Tahoma"/>
          <w:b/>
          <w:sz w:val="24"/>
          <w:lang w:val="en-US"/>
        </w:rPr>
      </w:pPr>
      <w:r w:rsidRPr="00655A31">
        <w:rPr>
          <w:rFonts w:ascii="Tahoma" w:hAnsi="Tahoma" w:cs="Tahoma"/>
          <w:b/>
          <w:sz w:val="24"/>
          <w:lang w:val="en-US"/>
        </w:rPr>
        <w:t>Main Duties and Responsibilities</w:t>
      </w:r>
    </w:p>
    <w:p w14:paraId="7017AAAD" w14:textId="77777777" w:rsidR="009203C6" w:rsidRPr="00655A31" w:rsidRDefault="009203C6" w:rsidP="009203C6">
      <w:pPr>
        <w:numPr>
          <w:ilvl w:val="0"/>
          <w:numId w:val="2"/>
        </w:numPr>
        <w:jc w:val="both"/>
        <w:rPr>
          <w:rFonts w:ascii="Tahoma" w:hAnsi="Tahoma" w:cs="Tahoma"/>
          <w:b/>
          <w:color w:val="FF0000"/>
          <w:sz w:val="24"/>
        </w:rPr>
      </w:pPr>
      <w:r w:rsidRPr="00655A31">
        <w:rPr>
          <w:rFonts w:ascii="Tahoma" w:hAnsi="Tahoma" w:cs="Tahoma"/>
          <w:b/>
          <w:sz w:val="24"/>
        </w:rPr>
        <w:t>Leadership</w:t>
      </w:r>
    </w:p>
    <w:p w14:paraId="56FB969F" w14:textId="5EE08239" w:rsidR="009203C6" w:rsidRPr="00655A31" w:rsidRDefault="00655A31" w:rsidP="009203C6">
      <w:pPr>
        <w:numPr>
          <w:ilvl w:val="1"/>
          <w:numId w:val="2"/>
        </w:num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sz w:val="24"/>
        </w:rPr>
        <w:t>Support a</w:t>
      </w:r>
      <w:r w:rsidR="009203C6" w:rsidRPr="00655A31">
        <w:rPr>
          <w:rFonts w:ascii="Tahoma" w:hAnsi="Tahoma" w:cs="Tahoma"/>
          <w:sz w:val="24"/>
        </w:rPr>
        <w:t>nd lead a talented and motivated fundraising</w:t>
      </w:r>
      <w:r w:rsidR="00D01685">
        <w:rPr>
          <w:rFonts w:ascii="Tahoma" w:hAnsi="Tahoma" w:cs="Tahoma"/>
          <w:sz w:val="24"/>
        </w:rPr>
        <w:t xml:space="preserve"> and communications</w:t>
      </w:r>
      <w:r w:rsidR="009203C6" w:rsidRPr="00655A31">
        <w:rPr>
          <w:rFonts w:ascii="Tahoma" w:hAnsi="Tahoma" w:cs="Tahoma"/>
          <w:sz w:val="24"/>
        </w:rPr>
        <w:t xml:space="preserve"> team</w:t>
      </w:r>
      <w:r>
        <w:rPr>
          <w:rFonts w:ascii="Tahoma" w:hAnsi="Tahoma" w:cs="Tahoma"/>
          <w:sz w:val="24"/>
        </w:rPr>
        <w:t xml:space="preserve">, maintaining morale, focus and strategic direction to achieve business plans and budget </w:t>
      </w:r>
      <w:r w:rsidR="005B6615">
        <w:rPr>
          <w:rFonts w:ascii="Tahoma" w:hAnsi="Tahoma" w:cs="Tahoma"/>
          <w:sz w:val="24"/>
        </w:rPr>
        <w:t>and lay the foundations for growth in future years</w:t>
      </w:r>
      <w:r>
        <w:rPr>
          <w:rFonts w:ascii="Tahoma" w:hAnsi="Tahoma" w:cs="Tahoma"/>
          <w:sz w:val="24"/>
        </w:rPr>
        <w:t xml:space="preserve">. </w:t>
      </w:r>
      <w:r w:rsidR="009203C6" w:rsidRPr="00655A31">
        <w:rPr>
          <w:rFonts w:ascii="Tahoma" w:hAnsi="Tahoma" w:cs="Tahoma"/>
          <w:sz w:val="24"/>
        </w:rPr>
        <w:t xml:space="preserve">  </w:t>
      </w:r>
    </w:p>
    <w:p w14:paraId="0CCE41A2" w14:textId="7399AC70" w:rsidR="009203C6" w:rsidRPr="00655A31" w:rsidRDefault="009203C6" w:rsidP="009203C6">
      <w:pPr>
        <w:numPr>
          <w:ilvl w:val="1"/>
          <w:numId w:val="2"/>
        </w:numPr>
        <w:jc w:val="both"/>
        <w:rPr>
          <w:rFonts w:ascii="Tahoma" w:hAnsi="Tahoma" w:cs="Tahoma"/>
          <w:b/>
          <w:sz w:val="24"/>
        </w:rPr>
      </w:pPr>
      <w:r w:rsidRPr="00655A31">
        <w:rPr>
          <w:rFonts w:ascii="Tahoma" w:hAnsi="Tahoma" w:cs="Tahoma"/>
          <w:sz w:val="24"/>
        </w:rPr>
        <w:t xml:space="preserve">Ensure the team is involved in </w:t>
      </w:r>
      <w:r w:rsidR="00655A31">
        <w:rPr>
          <w:rFonts w:ascii="Tahoma" w:hAnsi="Tahoma" w:cs="Tahoma"/>
          <w:sz w:val="24"/>
        </w:rPr>
        <w:t>cross-organisational projects</w:t>
      </w:r>
      <w:r w:rsidRPr="00655A31">
        <w:rPr>
          <w:rFonts w:ascii="Tahoma" w:hAnsi="Tahoma" w:cs="Tahoma"/>
          <w:sz w:val="24"/>
        </w:rPr>
        <w:t xml:space="preserve"> and that </w:t>
      </w:r>
      <w:proofErr w:type="gramStart"/>
      <w:r w:rsidRPr="00655A31">
        <w:rPr>
          <w:rFonts w:ascii="Tahoma" w:hAnsi="Tahoma" w:cs="Tahoma"/>
          <w:sz w:val="24"/>
        </w:rPr>
        <w:t>fundraising</w:t>
      </w:r>
      <w:proofErr w:type="gramEnd"/>
      <w:r w:rsidR="00D01685">
        <w:rPr>
          <w:rFonts w:ascii="Tahoma" w:hAnsi="Tahoma" w:cs="Tahoma"/>
          <w:sz w:val="24"/>
        </w:rPr>
        <w:t xml:space="preserve"> and communications are</w:t>
      </w:r>
      <w:r w:rsidRPr="00655A31">
        <w:rPr>
          <w:rFonts w:ascii="Tahoma" w:hAnsi="Tahoma" w:cs="Tahoma"/>
          <w:sz w:val="24"/>
        </w:rPr>
        <w:t xml:space="preserve"> joined-up and well</w:t>
      </w:r>
      <w:r w:rsidR="00655A31">
        <w:rPr>
          <w:rFonts w:ascii="Tahoma" w:hAnsi="Tahoma" w:cs="Tahoma"/>
          <w:sz w:val="24"/>
        </w:rPr>
        <w:t>-</w:t>
      </w:r>
      <w:r w:rsidRPr="00655A31">
        <w:rPr>
          <w:rFonts w:ascii="Tahoma" w:hAnsi="Tahoma" w:cs="Tahoma"/>
          <w:sz w:val="24"/>
        </w:rPr>
        <w:t>integrated with the wider organisation.</w:t>
      </w:r>
    </w:p>
    <w:p w14:paraId="5FB89E98" w14:textId="0C48B171" w:rsidR="009203C6" w:rsidRPr="00655A31" w:rsidRDefault="00831010" w:rsidP="009203C6">
      <w:pPr>
        <w:numPr>
          <w:ilvl w:val="1"/>
          <w:numId w:val="2"/>
        </w:numPr>
        <w:jc w:val="both"/>
        <w:rPr>
          <w:rFonts w:ascii="Tahoma" w:hAnsi="Tahoma" w:cs="Tahoma"/>
          <w:b/>
          <w:sz w:val="24"/>
        </w:rPr>
      </w:pPr>
      <w:r>
        <w:rPr>
          <w:rFonts w:ascii="Tahoma" w:eastAsia="Cambria" w:hAnsi="Tahoma" w:cs="Tahoma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10AEC416" wp14:editId="504E12C5">
            <wp:simplePos x="0" y="0"/>
            <wp:positionH relativeFrom="column">
              <wp:posOffset>5472112</wp:posOffset>
            </wp:positionH>
            <wp:positionV relativeFrom="paragraph">
              <wp:posOffset>-1108075</wp:posOffset>
            </wp:positionV>
            <wp:extent cx="1052474" cy="9525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47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A31">
        <w:rPr>
          <w:rFonts w:ascii="Tahoma" w:hAnsi="Tahoma" w:cs="Tahoma"/>
          <w:sz w:val="24"/>
        </w:rPr>
        <w:t>Provide 121 and line management support to the Fundraising Senior Management Team (four direct line reports)</w:t>
      </w:r>
      <w:r w:rsidR="005B6615">
        <w:rPr>
          <w:rFonts w:ascii="Tahoma" w:hAnsi="Tahoma" w:cs="Tahoma"/>
          <w:sz w:val="24"/>
        </w:rPr>
        <w:t xml:space="preserve"> and </w:t>
      </w:r>
      <w:r w:rsidR="0075739A">
        <w:rPr>
          <w:rFonts w:ascii="Tahoma" w:hAnsi="Tahoma" w:cs="Tahoma"/>
          <w:sz w:val="24"/>
        </w:rPr>
        <w:t xml:space="preserve">the </w:t>
      </w:r>
      <w:r w:rsidR="00507D1C">
        <w:rPr>
          <w:rFonts w:ascii="Tahoma" w:hAnsi="Tahoma" w:cs="Tahoma"/>
          <w:sz w:val="24"/>
        </w:rPr>
        <w:t>Marketing and Communications Manager</w:t>
      </w:r>
      <w:r w:rsidR="005B6615">
        <w:rPr>
          <w:rFonts w:ascii="Tahoma" w:hAnsi="Tahoma" w:cs="Tahoma"/>
          <w:sz w:val="24"/>
        </w:rPr>
        <w:t>.</w:t>
      </w:r>
    </w:p>
    <w:p w14:paraId="48A916A5" w14:textId="225CD251" w:rsidR="009203C6" w:rsidRDefault="009203C6" w:rsidP="009203C6">
      <w:pPr>
        <w:jc w:val="both"/>
        <w:rPr>
          <w:rFonts w:ascii="Tahoma" w:hAnsi="Tahoma" w:cs="Tahoma"/>
          <w:b/>
          <w:sz w:val="24"/>
        </w:rPr>
      </w:pPr>
    </w:p>
    <w:p w14:paraId="5DFD2997" w14:textId="77777777" w:rsidR="002C3E1D" w:rsidRPr="00655A31" w:rsidRDefault="002C3E1D" w:rsidP="009203C6">
      <w:pPr>
        <w:jc w:val="both"/>
        <w:rPr>
          <w:rFonts w:ascii="Tahoma" w:hAnsi="Tahoma" w:cs="Tahoma"/>
          <w:b/>
          <w:sz w:val="24"/>
        </w:rPr>
      </w:pPr>
    </w:p>
    <w:p w14:paraId="19D68139" w14:textId="77777777" w:rsidR="009203C6" w:rsidRPr="00655A31" w:rsidRDefault="009203C6" w:rsidP="009203C6">
      <w:pPr>
        <w:numPr>
          <w:ilvl w:val="0"/>
          <w:numId w:val="2"/>
        </w:numPr>
        <w:jc w:val="both"/>
        <w:rPr>
          <w:rFonts w:ascii="Tahoma" w:hAnsi="Tahoma" w:cs="Tahoma"/>
          <w:b/>
          <w:sz w:val="24"/>
        </w:rPr>
      </w:pPr>
      <w:r w:rsidRPr="00655A31">
        <w:rPr>
          <w:rFonts w:ascii="Tahoma" w:hAnsi="Tahoma" w:cs="Tahoma"/>
          <w:b/>
          <w:sz w:val="24"/>
        </w:rPr>
        <w:t xml:space="preserve">Executive responsibilities </w:t>
      </w:r>
    </w:p>
    <w:p w14:paraId="552833E8" w14:textId="77777777" w:rsidR="009203C6" w:rsidRPr="00655A31" w:rsidRDefault="009203C6" w:rsidP="009203C6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>Play a key role as part of the Executive Team.</w:t>
      </w:r>
    </w:p>
    <w:p w14:paraId="025C4113" w14:textId="69794A95" w:rsidR="009203C6" w:rsidRDefault="009203C6" w:rsidP="009203C6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 xml:space="preserve">Attend and contribute to </w:t>
      </w:r>
      <w:r w:rsidR="00655A31">
        <w:rPr>
          <w:rFonts w:ascii="Tahoma" w:hAnsi="Tahoma" w:cs="Tahoma"/>
          <w:sz w:val="24"/>
        </w:rPr>
        <w:t>meetings</w:t>
      </w:r>
      <w:r w:rsidRPr="00655A31">
        <w:rPr>
          <w:rFonts w:ascii="Tahoma" w:hAnsi="Tahoma" w:cs="Tahoma"/>
          <w:sz w:val="24"/>
        </w:rPr>
        <w:t xml:space="preserve"> with Trustees, appropriate sub-</w:t>
      </w:r>
      <w:proofErr w:type="gramStart"/>
      <w:r w:rsidRPr="00655A31">
        <w:rPr>
          <w:rFonts w:ascii="Tahoma" w:hAnsi="Tahoma" w:cs="Tahoma"/>
          <w:sz w:val="24"/>
        </w:rPr>
        <w:t>Committees</w:t>
      </w:r>
      <w:proofErr w:type="gramEnd"/>
      <w:r w:rsidRPr="00655A31">
        <w:rPr>
          <w:rFonts w:ascii="Tahoma" w:hAnsi="Tahoma" w:cs="Tahoma"/>
          <w:sz w:val="24"/>
        </w:rPr>
        <w:t xml:space="preserve"> and other stakeholders.</w:t>
      </w:r>
    </w:p>
    <w:p w14:paraId="6D2F26BE" w14:textId="55758726" w:rsidR="00D01685" w:rsidRPr="00655A31" w:rsidRDefault="00D01685" w:rsidP="009203C6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Be available for critical incidents, even out of hours, and take a lead role in internal or external communications.</w:t>
      </w:r>
    </w:p>
    <w:p w14:paraId="314EDE6F" w14:textId="77777777" w:rsidR="009203C6" w:rsidRPr="00655A31" w:rsidRDefault="009203C6" w:rsidP="009203C6">
      <w:pPr>
        <w:ind w:left="1440"/>
        <w:jc w:val="both"/>
        <w:rPr>
          <w:rFonts w:ascii="Tahoma" w:hAnsi="Tahoma" w:cs="Tahoma"/>
          <w:sz w:val="24"/>
        </w:rPr>
      </w:pPr>
    </w:p>
    <w:p w14:paraId="39B81FD7" w14:textId="77777777" w:rsidR="009203C6" w:rsidRPr="00655A31" w:rsidRDefault="009203C6" w:rsidP="009203C6">
      <w:pPr>
        <w:pStyle w:val="BodyText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55A31">
        <w:rPr>
          <w:rFonts w:ascii="Tahoma" w:hAnsi="Tahoma" w:cs="Tahoma"/>
          <w:b/>
          <w:sz w:val="24"/>
          <w:szCs w:val="24"/>
        </w:rPr>
        <w:t>Planning</w:t>
      </w:r>
    </w:p>
    <w:p w14:paraId="67AA5AF0" w14:textId="0619A59F" w:rsidR="009203C6" w:rsidRDefault="009203C6" w:rsidP="009203C6">
      <w:pPr>
        <w:pStyle w:val="BodyText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 w:rsidRPr="00655A31">
        <w:rPr>
          <w:rFonts w:ascii="Tahoma" w:hAnsi="Tahoma" w:cs="Tahoma"/>
          <w:sz w:val="24"/>
          <w:szCs w:val="24"/>
        </w:rPr>
        <w:t xml:space="preserve">Ensure that fundraising income targets are met </w:t>
      </w:r>
      <w:r w:rsidR="00655A31">
        <w:rPr>
          <w:rFonts w:ascii="Tahoma" w:hAnsi="Tahoma" w:cs="Tahoma"/>
          <w:sz w:val="24"/>
          <w:szCs w:val="24"/>
        </w:rPr>
        <w:t>and ensure clear plans are refined and implemented as is required</w:t>
      </w:r>
      <w:r w:rsidR="005B6615">
        <w:rPr>
          <w:rFonts w:ascii="Tahoma" w:hAnsi="Tahoma" w:cs="Tahoma"/>
          <w:sz w:val="24"/>
          <w:szCs w:val="24"/>
        </w:rPr>
        <w:t>.</w:t>
      </w:r>
    </w:p>
    <w:p w14:paraId="20F38008" w14:textId="264B7DC3" w:rsidR="00D01685" w:rsidRDefault="00D01685" w:rsidP="009203C6">
      <w:pPr>
        <w:pStyle w:val="BodyText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Develop and define communications KPIs and priorities, and work with the Marketing and Communications Manager to build annual plans. </w:t>
      </w:r>
    </w:p>
    <w:p w14:paraId="5F118E99" w14:textId="0F2F9781" w:rsidR="00655A31" w:rsidRPr="00655A31" w:rsidRDefault="00655A31" w:rsidP="009203C6">
      <w:pPr>
        <w:pStyle w:val="BodyText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Lead the development of </w:t>
      </w:r>
      <w:r w:rsidR="002C3E1D">
        <w:rPr>
          <w:rFonts w:ascii="Tahoma" w:hAnsi="Tahoma" w:cs="Tahoma"/>
          <w:sz w:val="24"/>
          <w:szCs w:val="24"/>
        </w:rPr>
        <w:t>special</w:t>
      </w:r>
      <w:r w:rsidR="00D01685">
        <w:rPr>
          <w:rFonts w:ascii="Tahoma" w:hAnsi="Tahoma" w:cs="Tahoma"/>
          <w:sz w:val="24"/>
          <w:szCs w:val="24"/>
        </w:rPr>
        <w:t xml:space="preserve"> and cultivation</w:t>
      </w:r>
      <w:r w:rsidR="002C3E1D">
        <w:rPr>
          <w:rFonts w:ascii="Tahoma" w:hAnsi="Tahoma" w:cs="Tahoma"/>
          <w:sz w:val="24"/>
          <w:szCs w:val="24"/>
        </w:rPr>
        <w:t xml:space="preserve"> event plans and working groups to support the planning and roll out of the calendar of engagement events and activities. </w:t>
      </w:r>
    </w:p>
    <w:p w14:paraId="0D6F8F3E" w14:textId="77777777" w:rsidR="009203C6" w:rsidRPr="00655A31" w:rsidRDefault="009203C6" w:rsidP="009203C6">
      <w:pPr>
        <w:rPr>
          <w:rFonts w:ascii="Tahoma" w:hAnsi="Tahoma" w:cs="Tahoma"/>
          <w:sz w:val="24"/>
        </w:rPr>
      </w:pPr>
    </w:p>
    <w:p w14:paraId="3ADF398F" w14:textId="77777777" w:rsidR="009203C6" w:rsidRPr="00655A31" w:rsidRDefault="009203C6" w:rsidP="009203C6">
      <w:pPr>
        <w:numPr>
          <w:ilvl w:val="0"/>
          <w:numId w:val="2"/>
        </w:numPr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b/>
          <w:sz w:val="24"/>
        </w:rPr>
        <w:t>Income generation</w:t>
      </w:r>
      <w:r w:rsidRPr="00655A31">
        <w:rPr>
          <w:rFonts w:ascii="Tahoma" w:hAnsi="Tahoma" w:cs="Tahoma"/>
          <w:sz w:val="24"/>
        </w:rPr>
        <w:t xml:space="preserve">  </w:t>
      </w:r>
    </w:p>
    <w:p w14:paraId="20B0003D" w14:textId="36D2E90C" w:rsidR="009203C6" w:rsidRDefault="009203C6" w:rsidP="009203C6">
      <w:pPr>
        <w:pStyle w:val="ListParagraph"/>
        <w:numPr>
          <w:ilvl w:val="1"/>
          <w:numId w:val="2"/>
        </w:numPr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>Ensure that targets are achieved or exceeded across income streams.</w:t>
      </w:r>
      <w:r w:rsidR="002C3E1D">
        <w:rPr>
          <w:rFonts w:ascii="Tahoma" w:hAnsi="Tahoma" w:cs="Tahoma"/>
          <w:sz w:val="24"/>
        </w:rPr>
        <w:t xml:space="preserve">  Fundraising annual target for 2021/22 is £</w:t>
      </w:r>
      <w:r w:rsidR="005B6615">
        <w:rPr>
          <w:rFonts w:ascii="Tahoma" w:hAnsi="Tahoma" w:cs="Tahoma"/>
          <w:sz w:val="24"/>
        </w:rPr>
        <w:t>1.3m, with targeted growth to £2.5m by 2024/25.</w:t>
      </w:r>
      <w:r w:rsidRPr="00655A31">
        <w:rPr>
          <w:rFonts w:ascii="Tahoma" w:hAnsi="Tahoma" w:cs="Tahoma"/>
          <w:sz w:val="24"/>
        </w:rPr>
        <w:t xml:space="preserve"> </w:t>
      </w:r>
    </w:p>
    <w:p w14:paraId="67FD09BB" w14:textId="77777777" w:rsidR="005B6615" w:rsidRPr="002C3E1D" w:rsidRDefault="005B6615" w:rsidP="005B6615">
      <w:pPr>
        <w:pStyle w:val="ListParagraph"/>
        <w:numPr>
          <w:ilvl w:val="1"/>
          <w:numId w:val="2"/>
        </w:numPr>
        <w:rPr>
          <w:rFonts w:ascii="Tahoma" w:hAnsi="Tahoma" w:cs="Tahoma"/>
          <w:color w:val="000000"/>
          <w:sz w:val="24"/>
        </w:rPr>
      </w:pPr>
      <w:r w:rsidRPr="002C3E1D">
        <w:rPr>
          <w:rFonts w:ascii="Tahoma" w:hAnsi="Tahoma" w:cs="Tahoma"/>
          <w:sz w:val="24"/>
        </w:rPr>
        <w:t>Remain entrepreneurial and creative to take advantage of new opportunities to broaden out the funding base.</w:t>
      </w:r>
    </w:p>
    <w:p w14:paraId="716B40B8" w14:textId="28B4B368" w:rsidR="005B6615" w:rsidRPr="00E4642A" w:rsidRDefault="005B6615" w:rsidP="005B6615">
      <w:pPr>
        <w:pStyle w:val="ListParagraph"/>
        <w:numPr>
          <w:ilvl w:val="1"/>
          <w:numId w:val="2"/>
        </w:numPr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sz w:val="24"/>
        </w:rPr>
        <w:t xml:space="preserve">Help drive forward and maintain progress on the Centenary Appeal (2021/22). </w:t>
      </w:r>
    </w:p>
    <w:p w14:paraId="37536E61" w14:textId="77777777" w:rsidR="00E4642A" w:rsidRPr="00E4642A" w:rsidRDefault="00E4642A" w:rsidP="00E4642A">
      <w:pPr>
        <w:pStyle w:val="ListParagraph"/>
        <w:ind w:left="1440"/>
        <w:rPr>
          <w:rFonts w:ascii="Tahoma" w:hAnsi="Tahoma" w:cs="Tahoma"/>
          <w:color w:val="000000"/>
          <w:sz w:val="24"/>
        </w:rPr>
      </w:pPr>
    </w:p>
    <w:p w14:paraId="10BC73D7" w14:textId="18B4EEEC" w:rsidR="00E4642A" w:rsidRPr="00E4642A" w:rsidRDefault="00E4642A" w:rsidP="00E4642A">
      <w:pPr>
        <w:pStyle w:val="ListParagraph"/>
        <w:numPr>
          <w:ilvl w:val="0"/>
          <w:numId w:val="2"/>
        </w:numPr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b/>
          <w:bCs/>
          <w:color w:val="000000"/>
          <w:sz w:val="24"/>
        </w:rPr>
        <w:t>Communications</w:t>
      </w:r>
    </w:p>
    <w:p w14:paraId="4165A1F2" w14:textId="512090C0" w:rsidR="00E4642A" w:rsidRDefault="009D4AE2" w:rsidP="00E4642A">
      <w:pPr>
        <w:pStyle w:val="ListParagraph"/>
        <w:numPr>
          <w:ilvl w:val="1"/>
          <w:numId w:val="2"/>
        </w:numPr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 xml:space="preserve">Develop and deliver </w:t>
      </w:r>
      <w:r w:rsidR="00E4642A">
        <w:rPr>
          <w:rFonts w:ascii="Tahoma" w:hAnsi="Tahoma" w:cs="Tahoma"/>
          <w:color w:val="000000"/>
          <w:sz w:val="24"/>
        </w:rPr>
        <w:t>an integrated communications strategy which delivers charitable objectives.</w:t>
      </w:r>
    </w:p>
    <w:p w14:paraId="703E8B7A" w14:textId="5CE64FF4" w:rsidR="00E4642A" w:rsidRDefault="00E4642A" w:rsidP="00E4642A">
      <w:pPr>
        <w:pStyle w:val="ListParagraph"/>
        <w:numPr>
          <w:ilvl w:val="1"/>
          <w:numId w:val="2"/>
        </w:numPr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>Work with the Director of Grants and Impact to deliver campaigns and advocacy work which compliments and enhances the impact of our grant making programmes</w:t>
      </w:r>
      <w:r w:rsidR="00507D1C">
        <w:rPr>
          <w:rFonts w:ascii="Tahoma" w:hAnsi="Tahoma" w:cs="Tahoma"/>
          <w:color w:val="000000"/>
          <w:sz w:val="24"/>
        </w:rPr>
        <w:t>, including policy and advocacy work.</w:t>
      </w:r>
    </w:p>
    <w:p w14:paraId="0A962893" w14:textId="529168A1" w:rsidR="00645EFD" w:rsidRDefault="00645EFD" w:rsidP="00E4642A">
      <w:pPr>
        <w:pStyle w:val="ListParagraph"/>
        <w:numPr>
          <w:ilvl w:val="1"/>
          <w:numId w:val="2"/>
        </w:numPr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 xml:space="preserve">Work with the Director of Retail to deliver a strategy which drives sales and stock donations, </w:t>
      </w:r>
      <w:proofErr w:type="gramStart"/>
      <w:r>
        <w:rPr>
          <w:rFonts w:ascii="Tahoma" w:hAnsi="Tahoma" w:cs="Tahoma"/>
          <w:color w:val="000000"/>
          <w:sz w:val="24"/>
        </w:rPr>
        <w:t>and also</w:t>
      </w:r>
      <w:proofErr w:type="gramEnd"/>
      <w:r>
        <w:rPr>
          <w:rFonts w:ascii="Tahoma" w:hAnsi="Tahoma" w:cs="Tahoma"/>
          <w:color w:val="000000"/>
          <w:sz w:val="24"/>
        </w:rPr>
        <w:t xml:space="preserve"> utilises the high street “shop front” of the charity to deliver key messages about eye health and sight loss awareness.</w:t>
      </w:r>
    </w:p>
    <w:p w14:paraId="55698BD3" w14:textId="2856192A" w:rsidR="00E4642A" w:rsidRDefault="00E4642A" w:rsidP="00E4642A">
      <w:pPr>
        <w:pStyle w:val="ListParagraph"/>
        <w:numPr>
          <w:ilvl w:val="1"/>
          <w:numId w:val="2"/>
        </w:numPr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 xml:space="preserve">Manage the </w:t>
      </w:r>
      <w:r w:rsidR="004F65BA">
        <w:rPr>
          <w:rFonts w:ascii="Tahoma" w:hAnsi="Tahoma" w:cs="Tahoma"/>
          <w:color w:val="000000"/>
          <w:sz w:val="24"/>
        </w:rPr>
        <w:t xml:space="preserve">Marketing and </w:t>
      </w:r>
      <w:r w:rsidR="009D4AE2">
        <w:rPr>
          <w:rFonts w:ascii="Tahoma" w:hAnsi="Tahoma" w:cs="Tahoma"/>
          <w:color w:val="000000"/>
          <w:sz w:val="24"/>
        </w:rPr>
        <w:t>Communications Manager</w:t>
      </w:r>
      <w:r>
        <w:rPr>
          <w:rFonts w:ascii="Tahoma" w:hAnsi="Tahoma" w:cs="Tahoma"/>
          <w:color w:val="000000"/>
          <w:sz w:val="24"/>
        </w:rPr>
        <w:t xml:space="preserve"> to develop and deliver against clear communications KPIs.</w:t>
      </w:r>
    </w:p>
    <w:p w14:paraId="06044B03" w14:textId="0FE16893" w:rsidR="009D4AE2" w:rsidRPr="002C3E1D" w:rsidRDefault="009D4AE2" w:rsidP="00E4642A">
      <w:pPr>
        <w:pStyle w:val="ListParagraph"/>
        <w:numPr>
          <w:ilvl w:val="1"/>
          <w:numId w:val="2"/>
        </w:numPr>
        <w:rPr>
          <w:rFonts w:ascii="Tahoma" w:hAnsi="Tahoma" w:cs="Tahoma"/>
          <w:color w:val="000000"/>
          <w:sz w:val="24"/>
        </w:rPr>
      </w:pPr>
      <w:r w:rsidRPr="00203F1E">
        <w:rPr>
          <w:rFonts w:ascii="Tahoma" w:hAnsi="Tahoma" w:cs="Tahoma"/>
          <w:color w:val="000000"/>
          <w:sz w:val="24"/>
        </w:rPr>
        <w:t xml:space="preserve">To manage and monitor </w:t>
      </w:r>
      <w:r>
        <w:rPr>
          <w:rFonts w:ascii="Tahoma" w:hAnsi="Tahoma" w:cs="Tahoma"/>
          <w:color w:val="000000"/>
          <w:sz w:val="24"/>
        </w:rPr>
        <w:t xml:space="preserve">communications </w:t>
      </w:r>
      <w:r w:rsidRPr="00203F1E">
        <w:rPr>
          <w:rFonts w:ascii="Tahoma" w:hAnsi="Tahoma" w:cs="Tahoma"/>
          <w:color w:val="000000"/>
          <w:sz w:val="24"/>
        </w:rPr>
        <w:t>budgets, allocating and prioritising resources to ensure the best possible results with limited budgets</w:t>
      </w:r>
      <w:r w:rsidR="00645EFD">
        <w:rPr>
          <w:rFonts w:ascii="Tahoma" w:hAnsi="Tahoma" w:cs="Tahoma"/>
          <w:color w:val="000000"/>
          <w:sz w:val="24"/>
        </w:rPr>
        <w:t>.</w:t>
      </w:r>
    </w:p>
    <w:p w14:paraId="1B05DD1C" w14:textId="77777777" w:rsidR="009203C6" w:rsidRPr="00655A31" w:rsidRDefault="009203C6" w:rsidP="009203C6">
      <w:pPr>
        <w:jc w:val="both"/>
        <w:rPr>
          <w:rFonts w:ascii="Tahoma" w:hAnsi="Tahoma" w:cs="Tahoma"/>
          <w:sz w:val="24"/>
        </w:rPr>
      </w:pPr>
    </w:p>
    <w:p w14:paraId="4B003072" w14:textId="77777777" w:rsidR="009203C6" w:rsidRPr="00655A31" w:rsidRDefault="009203C6" w:rsidP="009203C6">
      <w:pPr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b/>
          <w:sz w:val="24"/>
        </w:rPr>
        <w:t>Relationship management</w:t>
      </w:r>
      <w:r w:rsidRPr="00655A31">
        <w:rPr>
          <w:rFonts w:ascii="Tahoma" w:hAnsi="Tahoma" w:cs="Tahoma"/>
          <w:sz w:val="24"/>
        </w:rPr>
        <w:t xml:space="preserve">  </w:t>
      </w:r>
    </w:p>
    <w:p w14:paraId="4945004D" w14:textId="36943AC1" w:rsidR="00645EFD" w:rsidRDefault="00831010" w:rsidP="00645EFD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eastAsia="Cambria" w:hAnsi="Tahoma" w:cs="Tahoma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3A5A7816" wp14:editId="1BF8F78B">
            <wp:simplePos x="0" y="0"/>
            <wp:positionH relativeFrom="column">
              <wp:posOffset>5395595</wp:posOffset>
            </wp:positionH>
            <wp:positionV relativeFrom="paragraph">
              <wp:posOffset>-1061720</wp:posOffset>
            </wp:positionV>
            <wp:extent cx="1052474" cy="95250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47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615">
        <w:rPr>
          <w:rFonts w:ascii="Tahoma" w:hAnsi="Tahoma" w:cs="Tahoma"/>
          <w:sz w:val="24"/>
        </w:rPr>
        <w:t>Directly manage and s</w:t>
      </w:r>
      <w:r w:rsidR="002C3E1D">
        <w:rPr>
          <w:rFonts w:ascii="Tahoma" w:hAnsi="Tahoma" w:cs="Tahoma"/>
          <w:sz w:val="24"/>
        </w:rPr>
        <w:t xml:space="preserve">upport the Chief Executive and </w:t>
      </w:r>
      <w:r w:rsidR="005B6615">
        <w:rPr>
          <w:rFonts w:ascii="Tahoma" w:hAnsi="Tahoma" w:cs="Tahoma"/>
          <w:sz w:val="24"/>
        </w:rPr>
        <w:t xml:space="preserve">Trustees </w:t>
      </w:r>
      <w:r w:rsidR="002C3E1D">
        <w:rPr>
          <w:rFonts w:ascii="Tahoma" w:hAnsi="Tahoma" w:cs="Tahoma"/>
          <w:sz w:val="24"/>
        </w:rPr>
        <w:t>to b</w:t>
      </w:r>
      <w:r w:rsidR="009203C6" w:rsidRPr="00655A31">
        <w:rPr>
          <w:rFonts w:ascii="Tahoma" w:hAnsi="Tahoma" w:cs="Tahoma"/>
          <w:sz w:val="24"/>
        </w:rPr>
        <w:t xml:space="preserve">uild and maintain relationships </w:t>
      </w:r>
      <w:r w:rsidR="002C3E1D">
        <w:rPr>
          <w:rFonts w:ascii="Tahoma" w:hAnsi="Tahoma" w:cs="Tahoma"/>
          <w:sz w:val="24"/>
        </w:rPr>
        <w:t>across the high value fundraising portfolios of supporters (existing and potential), with a particular focus</w:t>
      </w:r>
      <w:r w:rsidR="005B6615">
        <w:rPr>
          <w:rFonts w:ascii="Tahoma" w:hAnsi="Tahoma" w:cs="Tahoma"/>
          <w:sz w:val="24"/>
        </w:rPr>
        <w:t xml:space="preserve"> this year</w:t>
      </w:r>
      <w:r w:rsidR="002C3E1D">
        <w:rPr>
          <w:rFonts w:ascii="Tahoma" w:hAnsi="Tahoma" w:cs="Tahoma"/>
          <w:sz w:val="24"/>
        </w:rPr>
        <w:t xml:space="preserve"> in </w:t>
      </w:r>
    </w:p>
    <w:p w14:paraId="222D1045" w14:textId="77777777" w:rsidR="00645EFD" w:rsidRDefault="00645EFD" w:rsidP="00645EFD">
      <w:pPr>
        <w:ind w:left="1440"/>
        <w:jc w:val="both"/>
        <w:rPr>
          <w:rFonts w:ascii="Tahoma" w:hAnsi="Tahoma" w:cs="Tahoma"/>
          <w:sz w:val="24"/>
        </w:rPr>
      </w:pPr>
    </w:p>
    <w:p w14:paraId="68F14F5F" w14:textId="77777777" w:rsidR="00645EFD" w:rsidRDefault="00645EFD" w:rsidP="00645EFD">
      <w:pPr>
        <w:ind w:left="1440"/>
        <w:jc w:val="both"/>
        <w:rPr>
          <w:rFonts w:ascii="Tahoma" w:hAnsi="Tahoma" w:cs="Tahoma"/>
          <w:sz w:val="24"/>
        </w:rPr>
      </w:pPr>
    </w:p>
    <w:p w14:paraId="614F64DF" w14:textId="35D5DFA3" w:rsidR="009203C6" w:rsidRPr="00645EFD" w:rsidRDefault="002C3E1D" w:rsidP="00645EFD">
      <w:pPr>
        <w:ind w:left="1440"/>
        <w:jc w:val="both"/>
        <w:rPr>
          <w:rFonts w:ascii="Tahoma" w:hAnsi="Tahoma" w:cs="Tahoma"/>
          <w:sz w:val="24"/>
        </w:rPr>
      </w:pPr>
      <w:r w:rsidRPr="00645EFD">
        <w:rPr>
          <w:rFonts w:ascii="Tahoma" w:hAnsi="Tahoma" w:cs="Tahoma"/>
          <w:sz w:val="24"/>
        </w:rPr>
        <w:t xml:space="preserve">supporting the Centenary Appeal Board in identifying networks and opportunities. </w:t>
      </w:r>
    </w:p>
    <w:p w14:paraId="2B7D9718" w14:textId="77777777" w:rsidR="00645EFD" w:rsidRDefault="009203C6" w:rsidP="00645EFD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 xml:space="preserve">Fully capitalise on our network of contacts </w:t>
      </w:r>
      <w:r w:rsidR="002C3E1D">
        <w:rPr>
          <w:rFonts w:ascii="Tahoma" w:hAnsi="Tahoma" w:cs="Tahoma"/>
          <w:sz w:val="24"/>
        </w:rPr>
        <w:t>to support the growth of high value income.</w:t>
      </w:r>
    </w:p>
    <w:p w14:paraId="4270F005" w14:textId="7B9202AD" w:rsidR="00D01685" w:rsidRPr="00645EFD" w:rsidRDefault="00D01685" w:rsidP="00645EFD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 w:rsidRPr="00645EFD">
        <w:rPr>
          <w:rFonts w:ascii="Tahoma" w:hAnsi="Tahoma" w:cs="Tahoma"/>
          <w:sz w:val="24"/>
        </w:rPr>
        <w:t xml:space="preserve">Work with the Marketing and Communications Manager to build a range of key communications relationships – including press and PR contacts, agencies, </w:t>
      </w:r>
      <w:proofErr w:type="gramStart"/>
      <w:r w:rsidRPr="00645EFD">
        <w:rPr>
          <w:rFonts w:ascii="Tahoma" w:hAnsi="Tahoma" w:cs="Tahoma"/>
          <w:sz w:val="24"/>
        </w:rPr>
        <w:t>spokespeople</w:t>
      </w:r>
      <w:proofErr w:type="gramEnd"/>
      <w:r w:rsidRPr="00645EFD">
        <w:rPr>
          <w:rFonts w:ascii="Tahoma" w:hAnsi="Tahoma" w:cs="Tahoma"/>
          <w:sz w:val="24"/>
        </w:rPr>
        <w:t xml:space="preserve"> and advisors.</w:t>
      </w:r>
    </w:p>
    <w:p w14:paraId="7B9959B5" w14:textId="2B782B8D" w:rsidR="009203C6" w:rsidRDefault="009203C6" w:rsidP="009203C6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 xml:space="preserve">Support the Chair, Chief </w:t>
      </w:r>
      <w:proofErr w:type="gramStart"/>
      <w:r w:rsidRPr="00655A31">
        <w:rPr>
          <w:rFonts w:ascii="Tahoma" w:hAnsi="Tahoma" w:cs="Tahoma"/>
          <w:sz w:val="24"/>
        </w:rPr>
        <w:t>Executive</w:t>
      </w:r>
      <w:proofErr w:type="gramEnd"/>
      <w:r w:rsidRPr="00655A31">
        <w:rPr>
          <w:rFonts w:ascii="Tahoma" w:hAnsi="Tahoma" w:cs="Tahoma"/>
          <w:sz w:val="24"/>
        </w:rPr>
        <w:t xml:space="preserve"> and other Senior </w:t>
      </w:r>
      <w:r w:rsidR="00E4642A">
        <w:rPr>
          <w:rFonts w:ascii="Tahoma" w:hAnsi="Tahoma" w:cs="Tahoma"/>
          <w:sz w:val="24"/>
        </w:rPr>
        <w:t xml:space="preserve">Fundraising </w:t>
      </w:r>
      <w:r w:rsidRPr="00655A31">
        <w:rPr>
          <w:rFonts w:ascii="Tahoma" w:hAnsi="Tahoma" w:cs="Tahoma"/>
          <w:sz w:val="24"/>
        </w:rPr>
        <w:t>Managers in managing and maximising the value of their key contacts and relationships</w:t>
      </w:r>
      <w:r w:rsidR="002C3E1D">
        <w:rPr>
          <w:rFonts w:ascii="Tahoma" w:hAnsi="Tahoma" w:cs="Tahoma"/>
          <w:sz w:val="24"/>
        </w:rPr>
        <w:t>, including overseeing and driving forward contact with Vice Presidents and the Royal Patron</w:t>
      </w:r>
      <w:r w:rsidRPr="00655A31">
        <w:rPr>
          <w:rFonts w:ascii="Tahoma" w:hAnsi="Tahoma" w:cs="Tahoma"/>
          <w:sz w:val="24"/>
        </w:rPr>
        <w:t xml:space="preserve">.  </w:t>
      </w:r>
    </w:p>
    <w:p w14:paraId="3C2B8921" w14:textId="77777777" w:rsidR="00507D1C" w:rsidRPr="00655A31" w:rsidRDefault="00507D1C" w:rsidP="00507D1C">
      <w:pPr>
        <w:ind w:left="1440"/>
        <w:jc w:val="both"/>
        <w:rPr>
          <w:rFonts w:ascii="Tahoma" w:hAnsi="Tahoma" w:cs="Tahoma"/>
          <w:sz w:val="24"/>
        </w:rPr>
      </w:pPr>
    </w:p>
    <w:p w14:paraId="32F15A09" w14:textId="77777777" w:rsidR="009203C6" w:rsidRPr="00655A31" w:rsidRDefault="009203C6" w:rsidP="009203C6">
      <w:pPr>
        <w:pStyle w:val="BodyText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55A31">
        <w:rPr>
          <w:rFonts w:ascii="Tahoma" w:hAnsi="Tahoma" w:cs="Tahoma"/>
          <w:b/>
          <w:sz w:val="24"/>
          <w:szCs w:val="24"/>
        </w:rPr>
        <w:t>Finance</w:t>
      </w:r>
    </w:p>
    <w:p w14:paraId="7017DB11" w14:textId="75BE6E1D" w:rsidR="009203C6" w:rsidRPr="00655A31" w:rsidRDefault="009203C6" w:rsidP="009203C6">
      <w:pPr>
        <w:pStyle w:val="BodyText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 w:rsidRPr="00655A31">
        <w:rPr>
          <w:rFonts w:ascii="Tahoma" w:hAnsi="Tahoma" w:cs="Tahoma"/>
          <w:sz w:val="24"/>
          <w:szCs w:val="24"/>
        </w:rPr>
        <w:t xml:space="preserve">Deliver the fundraising </w:t>
      </w:r>
      <w:r w:rsidR="00507D1C">
        <w:rPr>
          <w:rFonts w:ascii="Tahoma" w:hAnsi="Tahoma" w:cs="Tahoma"/>
          <w:sz w:val="24"/>
          <w:szCs w:val="24"/>
        </w:rPr>
        <w:t xml:space="preserve">and communications </w:t>
      </w:r>
      <w:r w:rsidRPr="00655A31">
        <w:rPr>
          <w:rFonts w:ascii="Tahoma" w:hAnsi="Tahoma" w:cs="Tahoma"/>
          <w:sz w:val="24"/>
          <w:szCs w:val="24"/>
        </w:rPr>
        <w:t>programme</w:t>
      </w:r>
      <w:r w:rsidR="00507D1C">
        <w:rPr>
          <w:rFonts w:ascii="Tahoma" w:hAnsi="Tahoma" w:cs="Tahoma"/>
          <w:sz w:val="24"/>
          <w:szCs w:val="24"/>
        </w:rPr>
        <w:t>s</w:t>
      </w:r>
      <w:r w:rsidRPr="00655A31">
        <w:rPr>
          <w:rFonts w:ascii="Tahoma" w:hAnsi="Tahoma" w:cs="Tahoma"/>
          <w:sz w:val="24"/>
          <w:szCs w:val="24"/>
        </w:rPr>
        <w:t xml:space="preserve"> within budget and work seamlessly with the </w:t>
      </w:r>
      <w:r w:rsidR="002C3E1D">
        <w:rPr>
          <w:rFonts w:ascii="Tahoma" w:hAnsi="Tahoma" w:cs="Tahoma"/>
          <w:sz w:val="24"/>
          <w:szCs w:val="24"/>
        </w:rPr>
        <w:t xml:space="preserve">Director of </w:t>
      </w:r>
      <w:r w:rsidRPr="00655A31">
        <w:rPr>
          <w:rFonts w:ascii="Tahoma" w:hAnsi="Tahoma" w:cs="Tahoma"/>
          <w:sz w:val="24"/>
          <w:szCs w:val="24"/>
        </w:rPr>
        <w:t xml:space="preserve">Finance </w:t>
      </w:r>
      <w:r w:rsidR="002C3E1D">
        <w:rPr>
          <w:rFonts w:ascii="Tahoma" w:hAnsi="Tahoma" w:cs="Tahoma"/>
          <w:sz w:val="24"/>
          <w:szCs w:val="24"/>
        </w:rPr>
        <w:t>and Resources</w:t>
      </w:r>
      <w:r w:rsidRPr="00655A31">
        <w:rPr>
          <w:rFonts w:ascii="Tahoma" w:hAnsi="Tahoma" w:cs="Tahoma"/>
          <w:sz w:val="24"/>
          <w:szCs w:val="24"/>
        </w:rPr>
        <w:t xml:space="preserve"> to monitor income and expenditure.  </w:t>
      </w:r>
    </w:p>
    <w:p w14:paraId="3FC5AE82" w14:textId="77777777" w:rsidR="009203C6" w:rsidRPr="00655A31" w:rsidRDefault="009203C6" w:rsidP="009203C6">
      <w:pPr>
        <w:pStyle w:val="BodyText"/>
        <w:rPr>
          <w:rFonts w:ascii="Tahoma" w:hAnsi="Tahoma" w:cs="Tahoma"/>
          <w:sz w:val="24"/>
          <w:szCs w:val="24"/>
        </w:rPr>
      </w:pPr>
    </w:p>
    <w:p w14:paraId="1DC499FB" w14:textId="77777777" w:rsidR="009203C6" w:rsidRPr="00655A31" w:rsidRDefault="009203C6" w:rsidP="009203C6">
      <w:pPr>
        <w:pStyle w:val="BodyText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55A31">
        <w:rPr>
          <w:rFonts w:ascii="Tahoma" w:hAnsi="Tahoma" w:cs="Tahoma"/>
          <w:b/>
          <w:sz w:val="24"/>
          <w:szCs w:val="24"/>
        </w:rPr>
        <w:t>Reporting</w:t>
      </w:r>
    </w:p>
    <w:p w14:paraId="1A53E31D" w14:textId="2D3AE123" w:rsidR="009203C6" w:rsidRPr="00655A31" w:rsidRDefault="009203C6" w:rsidP="009203C6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>Oversee the delivery of high</w:t>
      </w:r>
      <w:r w:rsidR="002C3E1D">
        <w:rPr>
          <w:rFonts w:ascii="Tahoma" w:hAnsi="Tahoma" w:cs="Tahoma"/>
          <w:sz w:val="24"/>
        </w:rPr>
        <w:t>-</w:t>
      </w:r>
      <w:r w:rsidRPr="00655A31">
        <w:rPr>
          <w:rFonts w:ascii="Tahoma" w:hAnsi="Tahoma" w:cs="Tahoma"/>
          <w:sz w:val="24"/>
        </w:rPr>
        <w:t xml:space="preserve">quality reports for funders, in particular grant-making trusts, ensuring all grants are drawn down and reported on to a high professional standard and in a prompt and timely manner.   </w:t>
      </w:r>
    </w:p>
    <w:p w14:paraId="1F3C9A77" w14:textId="1519E643" w:rsidR="009203C6" w:rsidRPr="00655A31" w:rsidRDefault="002C3E1D" w:rsidP="009203C6">
      <w:pPr>
        <w:numPr>
          <w:ilvl w:val="1"/>
          <w:numId w:val="2"/>
        </w:numPr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sz w:val="24"/>
        </w:rPr>
        <w:t xml:space="preserve">Maintain and build </w:t>
      </w:r>
      <w:r w:rsidR="009203C6" w:rsidRPr="00655A31">
        <w:rPr>
          <w:rFonts w:ascii="Tahoma" w:hAnsi="Tahoma" w:cs="Tahoma"/>
          <w:sz w:val="24"/>
        </w:rPr>
        <w:t xml:space="preserve">management information systems </w:t>
      </w:r>
      <w:r w:rsidR="0075739A">
        <w:rPr>
          <w:rFonts w:ascii="Tahoma" w:hAnsi="Tahoma" w:cs="Tahoma"/>
          <w:sz w:val="24"/>
        </w:rPr>
        <w:t>across fundraising and communications to monitor and drive</w:t>
      </w:r>
      <w:r w:rsidR="009203C6" w:rsidRPr="00655A31">
        <w:rPr>
          <w:rFonts w:ascii="Tahoma" w:hAnsi="Tahoma" w:cs="Tahoma"/>
          <w:sz w:val="24"/>
        </w:rPr>
        <w:t xml:space="preserve"> programme performance </w:t>
      </w:r>
      <w:r w:rsidR="009203C6" w:rsidRPr="00655A31">
        <w:rPr>
          <w:rFonts w:ascii="Tahoma" w:hAnsi="Tahoma" w:cs="Tahoma"/>
          <w:color w:val="000000"/>
          <w:sz w:val="24"/>
        </w:rPr>
        <w:t xml:space="preserve">and risk assessment and mitigation.  </w:t>
      </w:r>
    </w:p>
    <w:p w14:paraId="2EA10740" w14:textId="77777777" w:rsidR="002C3E1D" w:rsidRPr="00655A31" w:rsidRDefault="002C3E1D" w:rsidP="009203C6">
      <w:pPr>
        <w:jc w:val="both"/>
        <w:rPr>
          <w:rFonts w:ascii="Tahoma" w:hAnsi="Tahoma" w:cs="Tahoma"/>
          <w:b/>
          <w:sz w:val="24"/>
        </w:rPr>
      </w:pPr>
    </w:p>
    <w:p w14:paraId="2B651902" w14:textId="77777777" w:rsidR="009203C6" w:rsidRPr="00655A31" w:rsidRDefault="009203C6" w:rsidP="009203C6">
      <w:pPr>
        <w:numPr>
          <w:ilvl w:val="0"/>
          <w:numId w:val="2"/>
        </w:numPr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b/>
          <w:sz w:val="24"/>
        </w:rPr>
        <w:t>Systems and processes</w:t>
      </w:r>
    </w:p>
    <w:p w14:paraId="3DFE8B62" w14:textId="7CE6BC01" w:rsidR="009203C6" w:rsidRPr="00655A31" w:rsidRDefault="002C3E1D" w:rsidP="009203C6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Oversee the implementation of all outstanding data projects including the completion of the data retention project</w:t>
      </w:r>
      <w:r w:rsidR="00E4642A">
        <w:rPr>
          <w:rFonts w:ascii="Tahoma" w:hAnsi="Tahoma" w:cs="Tahoma"/>
          <w:sz w:val="24"/>
        </w:rPr>
        <w:t xml:space="preserve"> and any other projects which may arise in line with changing legislation</w:t>
      </w:r>
      <w:r>
        <w:rPr>
          <w:rFonts w:ascii="Tahoma" w:hAnsi="Tahoma" w:cs="Tahoma"/>
          <w:sz w:val="24"/>
        </w:rPr>
        <w:t>.</w:t>
      </w:r>
    </w:p>
    <w:p w14:paraId="38AF09CD" w14:textId="0D1045E8" w:rsidR="002C3E1D" w:rsidRDefault="009203C6" w:rsidP="002C3E1D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>Ensure responsible and rigorous financial processes including cash handling and financial reconciliation.</w:t>
      </w:r>
    </w:p>
    <w:p w14:paraId="445685AF" w14:textId="77777777" w:rsidR="002C3E1D" w:rsidRPr="002C3E1D" w:rsidRDefault="002C3E1D" w:rsidP="002C3E1D">
      <w:pPr>
        <w:ind w:left="1440"/>
        <w:jc w:val="both"/>
        <w:rPr>
          <w:rFonts w:ascii="Tahoma" w:hAnsi="Tahoma" w:cs="Tahoma"/>
          <w:sz w:val="24"/>
        </w:rPr>
      </w:pPr>
    </w:p>
    <w:p w14:paraId="5AB4D44A" w14:textId="77777777" w:rsidR="009203C6" w:rsidRPr="00655A31" w:rsidRDefault="009203C6" w:rsidP="009203C6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b/>
          <w:bCs/>
          <w:sz w:val="24"/>
        </w:rPr>
      </w:pPr>
      <w:r w:rsidRPr="00655A31">
        <w:rPr>
          <w:rFonts w:ascii="Tahoma" w:hAnsi="Tahoma" w:cs="Tahoma"/>
          <w:b/>
          <w:bCs/>
          <w:sz w:val="24"/>
        </w:rPr>
        <w:t>General</w:t>
      </w:r>
    </w:p>
    <w:p w14:paraId="1400B387" w14:textId="77777777" w:rsidR="002C3E1D" w:rsidRDefault="002C3E1D" w:rsidP="002C3E1D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Maintain morale, focus and</w:t>
      </w:r>
      <w:r w:rsidR="009203C6" w:rsidRPr="00655A31">
        <w:rPr>
          <w:rFonts w:ascii="Tahoma" w:hAnsi="Tahoma" w:cs="Tahoma"/>
          <w:sz w:val="24"/>
        </w:rPr>
        <w:t xml:space="preserve"> high energy </w:t>
      </w:r>
      <w:r>
        <w:rPr>
          <w:rFonts w:ascii="Tahoma" w:hAnsi="Tahoma" w:cs="Tahoma"/>
          <w:sz w:val="24"/>
        </w:rPr>
        <w:t>b</w:t>
      </w:r>
      <w:r w:rsidR="009203C6" w:rsidRPr="00655A31">
        <w:rPr>
          <w:rFonts w:ascii="Tahoma" w:hAnsi="Tahoma" w:cs="Tahoma"/>
          <w:sz w:val="24"/>
        </w:rPr>
        <w:t>oth inside and outside</w:t>
      </w:r>
      <w:r>
        <w:rPr>
          <w:rFonts w:ascii="Tahoma" w:hAnsi="Tahoma" w:cs="Tahoma"/>
          <w:sz w:val="24"/>
        </w:rPr>
        <w:t xml:space="preserve"> of the Vision Foundation.</w:t>
      </w:r>
    </w:p>
    <w:p w14:paraId="65102DD8" w14:textId="3377BFAA" w:rsidR="009203C6" w:rsidRPr="002C3E1D" w:rsidRDefault="009203C6" w:rsidP="002C3E1D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 w:rsidRPr="002C3E1D">
        <w:rPr>
          <w:rFonts w:ascii="Tahoma" w:hAnsi="Tahoma" w:cs="Tahoma"/>
          <w:sz w:val="24"/>
        </w:rPr>
        <w:t xml:space="preserve">Ensure compliance and adherence with latest fundraising regulation and best practice. </w:t>
      </w:r>
    </w:p>
    <w:p w14:paraId="38BB9641" w14:textId="77777777" w:rsidR="009203C6" w:rsidRPr="00655A31" w:rsidRDefault="009203C6" w:rsidP="009203C6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 xml:space="preserve">Keep up to date with developments in the sector and key new initiatives in our field.  </w:t>
      </w:r>
    </w:p>
    <w:p w14:paraId="0F800CD7" w14:textId="77777777" w:rsidR="009203C6" w:rsidRPr="00655A31" w:rsidRDefault="009203C6" w:rsidP="009203C6">
      <w:pPr>
        <w:numPr>
          <w:ilvl w:val="1"/>
          <w:numId w:val="2"/>
        </w:numPr>
        <w:rPr>
          <w:rFonts w:ascii="Tahoma" w:hAnsi="Tahoma" w:cs="Tahoma"/>
          <w:b/>
          <w:sz w:val="24"/>
          <w:lang w:val="en-US"/>
        </w:rPr>
      </w:pPr>
      <w:r w:rsidRPr="00655A31">
        <w:rPr>
          <w:rFonts w:ascii="Tahoma" w:hAnsi="Tahoma" w:cs="Tahoma"/>
          <w:sz w:val="24"/>
          <w:lang w:val="en-US"/>
        </w:rPr>
        <w:t xml:space="preserve">To </w:t>
      </w:r>
      <w:proofErr w:type="gramStart"/>
      <w:r w:rsidRPr="00655A31">
        <w:rPr>
          <w:rFonts w:ascii="Tahoma" w:hAnsi="Tahoma" w:cs="Tahoma"/>
          <w:sz w:val="24"/>
          <w:lang w:val="en-US"/>
        </w:rPr>
        <w:t>work at all times</w:t>
      </w:r>
      <w:proofErr w:type="gramEnd"/>
      <w:r w:rsidRPr="00655A31">
        <w:rPr>
          <w:rFonts w:ascii="Tahoma" w:hAnsi="Tahoma" w:cs="Tahoma"/>
          <w:sz w:val="24"/>
          <w:lang w:val="en-US"/>
        </w:rPr>
        <w:t xml:space="preserve"> in compliance with the Fundraising Regulator’s</w:t>
      </w:r>
      <w:r w:rsidRPr="00655A31">
        <w:rPr>
          <w:rFonts w:ascii="Tahoma" w:hAnsi="Tahoma" w:cs="Tahoma"/>
          <w:b/>
          <w:sz w:val="24"/>
          <w:lang w:val="en-US"/>
        </w:rPr>
        <w:t xml:space="preserve"> </w:t>
      </w:r>
      <w:r w:rsidRPr="00655A31">
        <w:rPr>
          <w:rFonts w:ascii="Tahoma" w:hAnsi="Tahoma" w:cs="Tahoma"/>
          <w:sz w:val="24"/>
          <w:lang w:val="en-US"/>
        </w:rPr>
        <w:t>Code of Practice and data protection legislation.</w:t>
      </w:r>
    </w:p>
    <w:p w14:paraId="3E7943AF" w14:textId="215CD894" w:rsidR="009203C6" w:rsidRPr="00655A31" w:rsidRDefault="00831010" w:rsidP="009203C6">
      <w:pPr>
        <w:pStyle w:val="Heading2"/>
        <w:jc w:val="both"/>
        <w:rPr>
          <w:rFonts w:ascii="Tahoma" w:hAnsi="Tahoma" w:cs="Tahoma"/>
          <w:szCs w:val="24"/>
        </w:rPr>
      </w:pPr>
      <w:r>
        <w:rPr>
          <w:rFonts w:ascii="Tahoma" w:eastAsia="Cambria" w:hAnsi="Tahoma" w:cs="Tahoma"/>
          <w:b w:val="0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7E9B17FD" wp14:editId="3CF91E1A">
            <wp:simplePos x="0" y="0"/>
            <wp:positionH relativeFrom="column">
              <wp:posOffset>5457825</wp:posOffset>
            </wp:positionH>
            <wp:positionV relativeFrom="paragraph">
              <wp:posOffset>-1081723</wp:posOffset>
            </wp:positionV>
            <wp:extent cx="1052474" cy="952500"/>
            <wp:effectExtent l="0" t="0" r="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47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67786" w14:textId="77777777" w:rsidR="009203C6" w:rsidRPr="00655A31" w:rsidRDefault="009203C6" w:rsidP="009203C6">
      <w:pPr>
        <w:pStyle w:val="Heading2"/>
        <w:numPr>
          <w:ilvl w:val="0"/>
          <w:numId w:val="3"/>
        </w:numPr>
        <w:jc w:val="both"/>
        <w:rPr>
          <w:rFonts w:ascii="Tahoma" w:hAnsi="Tahoma" w:cs="Tahoma"/>
          <w:szCs w:val="24"/>
        </w:rPr>
      </w:pPr>
      <w:bookmarkStart w:id="0" w:name="_Hlk71719180"/>
      <w:r w:rsidRPr="00655A31">
        <w:rPr>
          <w:rFonts w:ascii="Tahoma" w:hAnsi="Tahoma" w:cs="Tahoma"/>
          <w:szCs w:val="24"/>
        </w:rPr>
        <w:t>Flexibility</w:t>
      </w:r>
    </w:p>
    <w:p w14:paraId="6CEDFCA7" w14:textId="10838A49" w:rsidR="00645EFD" w:rsidRDefault="009203C6" w:rsidP="00645EFD">
      <w:pPr>
        <w:pStyle w:val="ListParagraph"/>
        <w:numPr>
          <w:ilvl w:val="0"/>
          <w:numId w:val="8"/>
        </w:numPr>
        <w:ind w:left="1440"/>
        <w:jc w:val="both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 xml:space="preserve">The role description is a general outline of duties and responsibilities and may be amended as </w:t>
      </w:r>
      <w:r w:rsidR="002C3E1D">
        <w:rPr>
          <w:rFonts w:ascii="Tahoma" w:hAnsi="Tahoma" w:cs="Tahoma"/>
          <w:sz w:val="24"/>
        </w:rPr>
        <w:t>the Vision Foundation</w:t>
      </w:r>
      <w:r w:rsidRPr="00655A31">
        <w:rPr>
          <w:rFonts w:ascii="Tahoma" w:hAnsi="Tahoma" w:cs="Tahoma"/>
          <w:sz w:val="24"/>
        </w:rPr>
        <w:t xml:space="preserve"> develops and the role grows.</w:t>
      </w:r>
      <w:r w:rsidR="00831010" w:rsidRPr="00831010">
        <w:rPr>
          <w:rFonts w:ascii="Tahoma" w:eastAsia="Cambria" w:hAnsi="Tahoma" w:cs="Tahoma"/>
          <w:b/>
          <w:bCs/>
          <w:noProof/>
          <w:sz w:val="28"/>
          <w:szCs w:val="28"/>
        </w:rPr>
        <w:t xml:space="preserve"> </w:t>
      </w:r>
    </w:p>
    <w:p w14:paraId="5A2E0DBE" w14:textId="77777777" w:rsidR="00645EFD" w:rsidRDefault="00645EFD" w:rsidP="00645EFD">
      <w:pPr>
        <w:pStyle w:val="ListParagraph"/>
        <w:ind w:left="1440"/>
        <w:jc w:val="both"/>
        <w:rPr>
          <w:rFonts w:ascii="Tahoma" w:hAnsi="Tahoma" w:cs="Tahoma"/>
          <w:sz w:val="24"/>
        </w:rPr>
      </w:pPr>
    </w:p>
    <w:p w14:paraId="1BF2DC5D" w14:textId="77777777" w:rsidR="00645EFD" w:rsidRDefault="00645EFD" w:rsidP="00645EFD">
      <w:pPr>
        <w:pStyle w:val="ListParagraph"/>
        <w:ind w:left="1440"/>
        <w:jc w:val="both"/>
        <w:rPr>
          <w:rFonts w:ascii="Tahoma" w:hAnsi="Tahoma" w:cs="Tahoma"/>
          <w:sz w:val="24"/>
        </w:rPr>
      </w:pPr>
    </w:p>
    <w:p w14:paraId="57C43F8C" w14:textId="33D20ABE" w:rsidR="009203C6" w:rsidRPr="00645EFD" w:rsidRDefault="009203C6" w:rsidP="00645EFD">
      <w:pPr>
        <w:pStyle w:val="ListParagraph"/>
        <w:ind w:left="1440"/>
        <w:jc w:val="both"/>
        <w:rPr>
          <w:rFonts w:ascii="Tahoma" w:hAnsi="Tahoma" w:cs="Tahoma"/>
          <w:sz w:val="24"/>
        </w:rPr>
      </w:pPr>
      <w:r w:rsidRPr="00645EFD">
        <w:rPr>
          <w:rFonts w:ascii="Tahoma" w:hAnsi="Tahoma" w:cs="Tahoma"/>
          <w:sz w:val="24"/>
        </w:rPr>
        <w:t>The post holder may be required to undertake other duties as may be reasonably required from time to time.</w:t>
      </w:r>
    </w:p>
    <w:bookmarkEnd w:id="0"/>
    <w:p w14:paraId="1EC6BEF8" w14:textId="77777777" w:rsidR="009203C6" w:rsidRPr="00655A31" w:rsidRDefault="009203C6" w:rsidP="009203C6">
      <w:pPr>
        <w:jc w:val="both"/>
        <w:rPr>
          <w:rFonts w:ascii="Tahoma" w:hAnsi="Tahoma" w:cs="Tahoma"/>
          <w:sz w:val="24"/>
        </w:rPr>
      </w:pPr>
    </w:p>
    <w:p w14:paraId="4998F328" w14:textId="77777777" w:rsidR="009203C6" w:rsidRPr="00655A31" w:rsidRDefault="009203C6" w:rsidP="009203C6">
      <w:pPr>
        <w:jc w:val="both"/>
        <w:rPr>
          <w:rFonts w:ascii="Tahoma" w:hAnsi="Tahoma" w:cs="Tahoma"/>
          <w:sz w:val="24"/>
        </w:rPr>
      </w:pPr>
    </w:p>
    <w:p w14:paraId="0A3431AE" w14:textId="4BD1255D" w:rsidR="002C3E1D" w:rsidRPr="00655A31" w:rsidRDefault="002C3E1D" w:rsidP="002C3E1D">
      <w:pPr>
        <w:rPr>
          <w:rFonts w:ascii="Tahoma" w:hAnsi="Tahoma" w:cs="Tahoma"/>
          <w:b/>
          <w:sz w:val="24"/>
        </w:rPr>
      </w:pPr>
      <w:r w:rsidRPr="00655A31">
        <w:rPr>
          <w:rFonts w:ascii="Tahoma" w:hAnsi="Tahoma" w:cs="Tahoma"/>
          <w:b/>
          <w:sz w:val="24"/>
        </w:rPr>
        <w:t>Person Specification: Director of Fundraising</w:t>
      </w:r>
      <w:r w:rsidR="00F42177">
        <w:rPr>
          <w:rFonts w:ascii="Tahoma" w:hAnsi="Tahoma" w:cs="Tahoma"/>
          <w:b/>
          <w:sz w:val="24"/>
        </w:rPr>
        <w:t xml:space="preserve"> and Communications</w:t>
      </w:r>
      <w:r w:rsidRPr="00655A31">
        <w:rPr>
          <w:rFonts w:ascii="Tahoma" w:hAnsi="Tahoma" w:cs="Tahoma"/>
          <w:b/>
          <w:sz w:val="24"/>
        </w:rPr>
        <w:t xml:space="preserve"> </w:t>
      </w:r>
    </w:p>
    <w:p w14:paraId="3C060DC4" w14:textId="77777777" w:rsidR="009203C6" w:rsidRPr="00655A31" w:rsidRDefault="009203C6" w:rsidP="009203C6">
      <w:pPr>
        <w:rPr>
          <w:rFonts w:ascii="Tahoma" w:hAnsi="Tahoma" w:cs="Tahoma"/>
          <w:sz w:val="24"/>
        </w:rPr>
      </w:pPr>
    </w:p>
    <w:p w14:paraId="4F4AE7A0" w14:textId="77777777" w:rsidR="009203C6" w:rsidRPr="00655A31" w:rsidRDefault="009203C6" w:rsidP="009203C6">
      <w:pPr>
        <w:rPr>
          <w:rFonts w:ascii="Tahoma" w:hAnsi="Tahoma" w:cs="Tahoma"/>
          <w:b/>
          <w:bCs/>
          <w:sz w:val="24"/>
        </w:rPr>
      </w:pPr>
      <w:r w:rsidRPr="00655A31">
        <w:rPr>
          <w:rFonts w:ascii="Tahoma" w:hAnsi="Tahoma" w:cs="Tahoma"/>
          <w:b/>
          <w:bCs/>
          <w:sz w:val="24"/>
        </w:rPr>
        <w:t>Essential Experience</w:t>
      </w:r>
    </w:p>
    <w:p w14:paraId="07A4D3A6" w14:textId="711BE9D8" w:rsidR="009203C6" w:rsidRDefault="009203C6" w:rsidP="009203C6">
      <w:pPr>
        <w:pStyle w:val="Default"/>
        <w:numPr>
          <w:ilvl w:val="0"/>
          <w:numId w:val="4"/>
        </w:numPr>
        <w:ind w:left="756"/>
        <w:rPr>
          <w:rFonts w:ascii="Tahoma" w:hAnsi="Tahoma" w:cs="Tahoma"/>
        </w:rPr>
      </w:pPr>
      <w:r w:rsidRPr="00655A31">
        <w:rPr>
          <w:rFonts w:ascii="Tahoma" w:hAnsi="Tahoma" w:cs="Tahoma"/>
        </w:rPr>
        <w:t>Demonstrable experience as an exceptional senior leader, with the ability to recruit, retain and motivate excellent fundraisers to deliver ambitious income targets.</w:t>
      </w:r>
    </w:p>
    <w:p w14:paraId="595837B5" w14:textId="77777777" w:rsidR="009203C6" w:rsidRPr="00655A31" w:rsidRDefault="009203C6" w:rsidP="009203C6">
      <w:pPr>
        <w:pStyle w:val="Default"/>
        <w:numPr>
          <w:ilvl w:val="0"/>
          <w:numId w:val="4"/>
        </w:numPr>
        <w:ind w:left="756"/>
        <w:rPr>
          <w:rFonts w:ascii="Tahoma" w:hAnsi="Tahoma" w:cs="Tahoma"/>
        </w:rPr>
      </w:pPr>
      <w:r w:rsidRPr="00655A31">
        <w:rPr>
          <w:rFonts w:ascii="Tahoma" w:hAnsi="Tahoma" w:cs="Tahoma"/>
        </w:rPr>
        <w:t>Excellent track record of personally securing significant gifts or partnerships from Individuals, Trusts and Companies.</w:t>
      </w:r>
    </w:p>
    <w:p w14:paraId="5C9FDE28" w14:textId="3F61D9D6" w:rsidR="00902786" w:rsidRDefault="009203C6" w:rsidP="009203C6">
      <w:pPr>
        <w:pStyle w:val="Default"/>
        <w:numPr>
          <w:ilvl w:val="0"/>
          <w:numId w:val="4"/>
        </w:numPr>
        <w:ind w:left="756"/>
        <w:rPr>
          <w:rFonts w:ascii="Tahoma" w:hAnsi="Tahoma" w:cs="Tahoma"/>
        </w:rPr>
      </w:pPr>
      <w:r w:rsidRPr="00655A31">
        <w:rPr>
          <w:rFonts w:ascii="Tahoma" w:hAnsi="Tahoma" w:cs="Tahoma"/>
        </w:rPr>
        <w:t>Experience of overseeing</w:t>
      </w:r>
      <w:r w:rsidR="00902786">
        <w:rPr>
          <w:rFonts w:ascii="Tahoma" w:hAnsi="Tahoma" w:cs="Tahoma"/>
        </w:rPr>
        <w:t xml:space="preserve"> a multi-income stream fundraising department – spanning areas such as individual giving, </w:t>
      </w:r>
      <w:proofErr w:type="gramStart"/>
      <w:r w:rsidR="00902786">
        <w:rPr>
          <w:rFonts w:ascii="Tahoma" w:hAnsi="Tahoma" w:cs="Tahoma"/>
        </w:rPr>
        <w:t>legacies</w:t>
      </w:r>
      <w:proofErr w:type="gramEnd"/>
      <w:r w:rsidR="00902786">
        <w:rPr>
          <w:rFonts w:ascii="Tahoma" w:hAnsi="Tahoma" w:cs="Tahoma"/>
        </w:rPr>
        <w:t xml:space="preserve"> and high value fundraising.</w:t>
      </w:r>
    </w:p>
    <w:p w14:paraId="27EEC933" w14:textId="21448E05" w:rsidR="00E4642A" w:rsidRDefault="00E4642A" w:rsidP="009203C6">
      <w:pPr>
        <w:pStyle w:val="Default"/>
        <w:numPr>
          <w:ilvl w:val="0"/>
          <w:numId w:val="4"/>
        </w:numPr>
        <w:ind w:left="756"/>
        <w:rPr>
          <w:rFonts w:ascii="Tahoma" w:hAnsi="Tahoma" w:cs="Tahoma"/>
        </w:rPr>
      </w:pPr>
      <w:r>
        <w:rPr>
          <w:rFonts w:ascii="Tahoma" w:hAnsi="Tahoma" w:cs="Tahoma"/>
        </w:rPr>
        <w:t xml:space="preserve">Understanding of effective communications campaigns, and how to manage a </w:t>
      </w:r>
      <w:proofErr w:type="gramStart"/>
      <w:r>
        <w:rPr>
          <w:rFonts w:ascii="Tahoma" w:hAnsi="Tahoma" w:cs="Tahoma"/>
        </w:rPr>
        <w:t>high quality</w:t>
      </w:r>
      <w:proofErr w:type="gramEnd"/>
      <w:r>
        <w:rPr>
          <w:rFonts w:ascii="Tahoma" w:hAnsi="Tahoma" w:cs="Tahoma"/>
        </w:rPr>
        <w:t xml:space="preserve"> communications function which delivers on brand, digital, production, PR and campaigns.</w:t>
      </w:r>
    </w:p>
    <w:p w14:paraId="39716663" w14:textId="458F224F" w:rsidR="009203C6" w:rsidRPr="00655A31" w:rsidRDefault="00902786" w:rsidP="00902786">
      <w:pPr>
        <w:pStyle w:val="Default"/>
        <w:numPr>
          <w:ilvl w:val="0"/>
          <w:numId w:val="4"/>
        </w:numPr>
        <w:ind w:left="756"/>
        <w:rPr>
          <w:rFonts w:ascii="Tahoma" w:hAnsi="Tahoma" w:cs="Tahoma"/>
        </w:rPr>
      </w:pPr>
      <w:r>
        <w:rPr>
          <w:rFonts w:ascii="Tahoma" w:hAnsi="Tahoma" w:cs="Tahoma"/>
        </w:rPr>
        <w:t xml:space="preserve">Experience of delivering special and cultivation events. </w:t>
      </w:r>
      <w:r w:rsidR="009203C6" w:rsidRPr="00655A31">
        <w:rPr>
          <w:rFonts w:ascii="Tahoma" w:hAnsi="Tahoma" w:cs="Tahoma"/>
        </w:rPr>
        <w:t xml:space="preserve"> </w:t>
      </w:r>
    </w:p>
    <w:p w14:paraId="4E71C931" w14:textId="03193939" w:rsidR="009203C6" w:rsidRPr="00655A31" w:rsidRDefault="009203C6" w:rsidP="009203C6">
      <w:pPr>
        <w:numPr>
          <w:ilvl w:val="0"/>
          <w:numId w:val="4"/>
        </w:numPr>
        <w:ind w:left="756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>An experienced networker, with an ability to build high level relationships with a diverse range of stakeholders</w:t>
      </w:r>
      <w:r w:rsidR="00507D1C">
        <w:rPr>
          <w:rFonts w:ascii="Tahoma" w:hAnsi="Tahoma" w:cs="Tahoma"/>
          <w:sz w:val="24"/>
        </w:rPr>
        <w:t xml:space="preserve"> including celebrities and influential spokespeople</w:t>
      </w:r>
      <w:r w:rsidRPr="00655A31">
        <w:rPr>
          <w:rFonts w:ascii="Tahoma" w:hAnsi="Tahoma" w:cs="Tahoma"/>
          <w:sz w:val="24"/>
        </w:rPr>
        <w:t>.</w:t>
      </w:r>
    </w:p>
    <w:p w14:paraId="02C48900" w14:textId="21A5CBC1" w:rsidR="009203C6" w:rsidRPr="00655A31" w:rsidRDefault="009203C6" w:rsidP="009203C6">
      <w:pPr>
        <w:numPr>
          <w:ilvl w:val="0"/>
          <w:numId w:val="4"/>
        </w:numPr>
        <w:ind w:left="756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>Understanding of digital fundraising</w:t>
      </w:r>
      <w:r w:rsidR="00D01685">
        <w:rPr>
          <w:rFonts w:ascii="Tahoma" w:hAnsi="Tahoma" w:cs="Tahoma"/>
          <w:sz w:val="24"/>
        </w:rPr>
        <w:t xml:space="preserve">, </w:t>
      </w:r>
      <w:proofErr w:type="gramStart"/>
      <w:r w:rsidR="00507D1C">
        <w:rPr>
          <w:rFonts w:ascii="Tahoma" w:hAnsi="Tahoma" w:cs="Tahoma"/>
          <w:sz w:val="24"/>
        </w:rPr>
        <w:t>marketing</w:t>
      </w:r>
      <w:proofErr w:type="gramEnd"/>
      <w:r w:rsidR="00D01685">
        <w:rPr>
          <w:rFonts w:ascii="Tahoma" w:hAnsi="Tahoma" w:cs="Tahoma"/>
          <w:sz w:val="24"/>
        </w:rPr>
        <w:t xml:space="preserve"> and campaigning</w:t>
      </w:r>
      <w:r w:rsidRPr="00655A31">
        <w:rPr>
          <w:rFonts w:ascii="Tahoma" w:hAnsi="Tahoma" w:cs="Tahoma"/>
          <w:sz w:val="24"/>
        </w:rPr>
        <w:t>.</w:t>
      </w:r>
    </w:p>
    <w:p w14:paraId="48C87F85" w14:textId="77777777" w:rsidR="009203C6" w:rsidRPr="00655A31" w:rsidRDefault="009203C6" w:rsidP="009203C6">
      <w:pPr>
        <w:numPr>
          <w:ilvl w:val="0"/>
          <w:numId w:val="4"/>
        </w:numPr>
        <w:ind w:left="756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>Track record of managing complex relationships with funders, involving sophisticated reporting and stewardship.</w:t>
      </w:r>
    </w:p>
    <w:p w14:paraId="3F0E2F63" w14:textId="27CC059E" w:rsidR="009203C6" w:rsidRPr="00655A31" w:rsidRDefault="009203C6" w:rsidP="009203C6">
      <w:pPr>
        <w:numPr>
          <w:ilvl w:val="0"/>
          <w:numId w:val="4"/>
        </w:numPr>
        <w:ind w:left="756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 xml:space="preserve">Experience of senior management in an organisation, and of contributing to good governance, </w:t>
      </w:r>
      <w:r w:rsidR="00E4642A">
        <w:rPr>
          <w:rFonts w:ascii="Tahoma" w:hAnsi="Tahoma" w:cs="Tahoma"/>
          <w:sz w:val="24"/>
        </w:rPr>
        <w:t xml:space="preserve">reporting to the Board of Trustees, </w:t>
      </w:r>
      <w:r w:rsidRPr="00655A31">
        <w:rPr>
          <w:rFonts w:ascii="Tahoma" w:hAnsi="Tahoma" w:cs="Tahoma"/>
          <w:sz w:val="24"/>
        </w:rPr>
        <w:t xml:space="preserve">wider organisational </w:t>
      </w:r>
      <w:proofErr w:type="gramStart"/>
      <w:r w:rsidRPr="00655A31">
        <w:rPr>
          <w:rFonts w:ascii="Tahoma" w:hAnsi="Tahoma" w:cs="Tahoma"/>
          <w:sz w:val="24"/>
        </w:rPr>
        <w:t>goals</w:t>
      </w:r>
      <w:proofErr w:type="gramEnd"/>
      <w:r w:rsidRPr="00655A31">
        <w:rPr>
          <w:rFonts w:ascii="Tahoma" w:hAnsi="Tahoma" w:cs="Tahoma"/>
          <w:sz w:val="24"/>
        </w:rPr>
        <w:t xml:space="preserve"> and strategic planning.</w:t>
      </w:r>
    </w:p>
    <w:p w14:paraId="1E3CD158" w14:textId="77777777" w:rsidR="009203C6" w:rsidRPr="00655A31" w:rsidRDefault="009203C6" w:rsidP="009203C6">
      <w:pPr>
        <w:numPr>
          <w:ilvl w:val="0"/>
          <w:numId w:val="4"/>
        </w:numPr>
        <w:ind w:left="756"/>
        <w:rPr>
          <w:rFonts w:ascii="Tahoma" w:hAnsi="Tahoma" w:cs="Tahoma"/>
          <w:sz w:val="24"/>
        </w:rPr>
      </w:pPr>
      <w:r w:rsidRPr="00655A31">
        <w:rPr>
          <w:rFonts w:ascii="Tahoma" w:hAnsi="Tahoma" w:cs="Tahoma"/>
          <w:sz w:val="24"/>
        </w:rPr>
        <w:t>Understanding and experience of working within the requirements of the Code of Fundraising Practice and data protection legislation.</w:t>
      </w:r>
    </w:p>
    <w:p w14:paraId="1E37D16C" w14:textId="1F241C60" w:rsidR="009203C6" w:rsidRDefault="009203C6" w:rsidP="009203C6">
      <w:pPr>
        <w:ind w:left="756"/>
        <w:rPr>
          <w:rFonts w:ascii="Tahoma" w:hAnsi="Tahoma" w:cs="Tahoma"/>
          <w:sz w:val="24"/>
        </w:rPr>
      </w:pPr>
    </w:p>
    <w:p w14:paraId="7BAF84AC" w14:textId="77777777" w:rsidR="009203C6" w:rsidRPr="00655A31" w:rsidRDefault="009203C6" w:rsidP="009203C6">
      <w:pPr>
        <w:rPr>
          <w:rFonts w:ascii="Tahoma" w:hAnsi="Tahoma" w:cs="Tahoma"/>
          <w:b/>
          <w:bCs/>
          <w:sz w:val="24"/>
        </w:rPr>
      </w:pPr>
      <w:r w:rsidRPr="00655A31">
        <w:rPr>
          <w:rFonts w:ascii="Tahoma" w:hAnsi="Tahoma" w:cs="Tahoma"/>
          <w:b/>
          <w:bCs/>
          <w:sz w:val="24"/>
        </w:rPr>
        <w:t>Personal Qualities</w:t>
      </w:r>
    </w:p>
    <w:p w14:paraId="1781AAF4" w14:textId="77777777" w:rsidR="009203C6" w:rsidRPr="00655A31" w:rsidRDefault="009203C6" w:rsidP="009203C6">
      <w:pPr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bookmarkStart w:id="1" w:name="_Hlk71720703"/>
      <w:r w:rsidRPr="00655A31">
        <w:rPr>
          <w:rFonts w:ascii="Tahoma" w:hAnsi="Tahoma" w:cs="Tahoma"/>
          <w:sz w:val="24"/>
        </w:rPr>
        <w:t>An understanding of and commitment to London’s blind and partially sighted people.</w:t>
      </w:r>
    </w:p>
    <w:bookmarkEnd w:id="1"/>
    <w:p w14:paraId="64881ED7" w14:textId="590035D8" w:rsidR="009203C6" w:rsidRPr="00655A31" w:rsidRDefault="009203C6" w:rsidP="009203C6">
      <w:pPr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r w:rsidRPr="00655A31">
        <w:rPr>
          <w:rFonts w:ascii="Tahoma" w:hAnsi="Tahoma" w:cs="Tahoma"/>
          <w:sz w:val="24"/>
        </w:rPr>
        <w:t>A strong leader and manager of people, adept at developing high performing teams.</w:t>
      </w:r>
    </w:p>
    <w:p w14:paraId="551413E4" w14:textId="77777777" w:rsidR="009203C6" w:rsidRPr="00655A31" w:rsidRDefault="009203C6" w:rsidP="009203C6">
      <w:pPr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r w:rsidRPr="00655A31">
        <w:rPr>
          <w:rFonts w:ascii="Tahoma" w:hAnsi="Tahoma" w:cs="Tahoma"/>
          <w:sz w:val="24"/>
        </w:rPr>
        <w:t xml:space="preserve">An excellent verbal and written communicator. </w:t>
      </w:r>
    </w:p>
    <w:p w14:paraId="7E4C0058" w14:textId="77777777" w:rsidR="009203C6" w:rsidRPr="00655A31" w:rsidRDefault="009203C6" w:rsidP="009203C6">
      <w:pPr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r w:rsidRPr="00655A31">
        <w:rPr>
          <w:rFonts w:ascii="Tahoma" w:hAnsi="Tahoma" w:cs="Tahoma"/>
          <w:sz w:val="24"/>
        </w:rPr>
        <w:t>Excellent financial fluency.</w:t>
      </w:r>
    </w:p>
    <w:p w14:paraId="44B62D19" w14:textId="77777777" w:rsidR="009203C6" w:rsidRPr="00655A31" w:rsidRDefault="009203C6" w:rsidP="009203C6">
      <w:pPr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r w:rsidRPr="00655A31">
        <w:rPr>
          <w:rFonts w:ascii="Tahoma" w:hAnsi="Tahoma" w:cs="Tahoma"/>
          <w:sz w:val="24"/>
        </w:rPr>
        <w:t>Flexibility and a practical, can-do</w:t>
      </w:r>
      <w:r w:rsidRPr="00655A31">
        <w:rPr>
          <w:rFonts w:ascii="Tahoma" w:hAnsi="Tahoma" w:cs="Tahoma"/>
          <w:b/>
          <w:bCs/>
          <w:sz w:val="24"/>
        </w:rPr>
        <w:t xml:space="preserve"> </w:t>
      </w:r>
      <w:r w:rsidRPr="00655A31">
        <w:rPr>
          <w:rFonts w:ascii="Tahoma" w:hAnsi="Tahoma" w:cs="Tahoma"/>
          <w:sz w:val="24"/>
        </w:rPr>
        <w:t>attitude.</w:t>
      </w:r>
    </w:p>
    <w:p w14:paraId="1BECFF1C" w14:textId="77777777" w:rsidR="009203C6" w:rsidRPr="00655A31" w:rsidRDefault="009203C6" w:rsidP="009203C6">
      <w:pPr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r w:rsidRPr="00655A31">
        <w:rPr>
          <w:rFonts w:ascii="Tahoma" w:hAnsi="Tahoma" w:cs="Tahoma"/>
          <w:sz w:val="24"/>
        </w:rPr>
        <w:t>Highly motivated and commercially astute.</w:t>
      </w:r>
    </w:p>
    <w:p w14:paraId="6E03A5A4" w14:textId="77777777" w:rsidR="009203C6" w:rsidRPr="00655A31" w:rsidRDefault="009203C6" w:rsidP="009203C6">
      <w:pPr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r w:rsidRPr="00655A31">
        <w:rPr>
          <w:rFonts w:ascii="Tahoma" w:hAnsi="Tahoma" w:cs="Tahoma"/>
          <w:sz w:val="24"/>
        </w:rPr>
        <w:t>A strong and persuasive negotiator.</w:t>
      </w:r>
    </w:p>
    <w:p w14:paraId="1CF687EE" w14:textId="77777777" w:rsidR="009203C6" w:rsidRPr="00655A31" w:rsidRDefault="009203C6" w:rsidP="009203C6">
      <w:pPr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r w:rsidRPr="00655A31">
        <w:rPr>
          <w:rFonts w:ascii="Tahoma" w:hAnsi="Tahoma" w:cs="Tahoma"/>
          <w:sz w:val="24"/>
        </w:rPr>
        <w:t xml:space="preserve">Positive, </w:t>
      </w:r>
      <w:proofErr w:type="gramStart"/>
      <w:r w:rsidRPr="00655A31">
        <w:rPr>
          <w:rFonts w:ascii="Tahoma" w:hAnsi="Tahoma" w:cs="Tahoma"/>
          <w:sz w:val="24"/>
        </w:rPr>
        <w:t>resilient</w:t>
      </w:r>
      <w:proofErr w:type="gramEnd"/>
      <w:r w:rsidRPr="00655A31">
        <w:rPr>
          <w:rFonts w:ascii="Tahoma" w:hAnsi="Tahoma" w:cs="Tahoma"/>
          <w:sz w:val="24"/>
        </w:rPr>
        <w:t xml:space="preserve"> and supportive of others.</w:t>
      </w:r>
    </w:p>
    <w:p w14:paraId="38C978F9" w14:textId="77777777" w:rsidR="009203C6" w:rsidRPr="00655A31" w:rsidRDefault="009203C6" w:rsidP="009203C6">
      <w:pPr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r w:rsidRPr="00655A31">
        <w:rPr>
          <w:rFonts w:ascii="Tahoma" w:hAnsi="Tahoma" w:cs="Tahoma"/>
          <w:sz w:val="24"/>
        </w:rPr>
        <w:t>Strong attention to detail.</w:t>
      </w:r>
    </w:p>
    <w:p w14:paraId="2432B530" w14:textId="77777777" w:rsidR="009203C6" w:rsidRPr="00655A31" w:rsidRDefault="009203C6" w:rsidP="009203C6">
      <w:pPr>
        <w:rPr>
          <w:rFonts w:ascii="Tahoma" w:hAnsi="Tahoma" w:cs="Tahoma"/>
          <w:sz w:val="24"/>
        </w:rPr>
      </w:pPr>
    </w:p>
    <w:p w14:paraId="4BB2D3AE" w14:textId="095A5699" w:rsidR="009203C6" w:rsidRPr="00655A31" w:rsidRDefault="00831010" w:rsidP="009203C6">
      <w:pPr>
        <w:rPr>
          <w:rFonts w:ascii="Tahoma" w:hAnsi="Tahoma" w:cs="Tahoma"/>
          <w:b/>
          <w:bCs/>
          <w:sz w:val="24"/>
        </w:rPr>
      </w:pPr>
      <w:bookmarkStart w:id="2" w:name="_Hlk71300028"/>
      <w:r>
        <w:rPr>
          <w:rFonts w:ascii="Tahoma" w:eastAsia="Cambria" w:hAnsi="Tahoma" w:cs="Tahoma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0E50D9FA" wp14:editId="2705531B">
            <wp:simplePos x="0" y="0"/>
            <wp:positionH relativeFrom="column">
              <wp:posOffset>5457825</wp:posOffset>
            </wp:positionH>
            <wp:positionV relativeFrom="paragraph">
              <wp:posOffset>-1100773</wp:posOffset>
            </wp:positionV>
            <wp:extent cx="1052474" cy="952500"/>
            <wp:effectExtent l="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47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3C6" w:rsidRPr="00655A31">
        <w:rPr>
          <w:rFonts w:ascii="Tahoma" w:hAnsi="Tahoma" w:cs="Tahoma"/>
          <w:b/>
          <w:bCs/>
          <w:sz w:val="24"/>
        </w:rPr>
        <w:t>Other</w:t>
      </w:r>
    </w:p>
    <w:p w14:paraId="29795FEE" w14:textId="02081379" w:rsidR="00761A92" w:rsidRPr="00D01685" w:rsidRDefault="009203C6" w:rsidP="006810B0">
      <w:pPr>
        <w:numPr>
          <w:ilvl w:val="0"/>
          <w:numId w:val="7"/>
        </w:numPr>
        <w:jc w:val="both"/>
        <w:rPr>
          <w:rFonts w:ascii="Tahoma" w:hAnsi="Tahoma" w:cs="Tahoma"/>
          <w:sz w:val="24"/>
        </w:rPr>
      </w:pPr>
      <w:r w:rsidRPr="00D01685">
        <w:rPr>
          <w:rFonts w:ascii="Tahoma" w:hAnsi="Tahoma" w:cs="Tahoma"/>
          <w:sz w:val="24"/>
        </w:rPr>
        <w:t>Availability for some occasional evening and weekend work when necessary.</w:t>
      </w:r>
      <w:bookmarkEnd w:id="2"/>
    </w:p>
    <w:sectPr w:rsidR="00761A92" w:rsidRPr="00D01685" w:rsidSect="00984CDD">
      <w:headerReference w:type="default" r:id="rId9"/>
      <w:pgSz w:w="11906" w:h="16838" w:code="9"/>
      <w:pgMar w:top="1135" w:right="1133" w:bottom="993" w:left="1440" w:header="1644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4E2D" w14:textId="77777777" w:rsidR="00953BE9" w:rsidRDefault="00953BE9" w:rsidP="00C53FA7">
      <w:r>
        <w:separator/>
      </w:r>
    </w:p>
  </w:endnote>
  <w:endnote w:type="continuationSeparator" w:id="0">
    <w:p w14:paraId="3D567A17" w14:textId="77777777" w:rsidR="00953BE9" w:rsidRDefault="00953BE9" w:rsidP="00C5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0C41" w14:textId="77777777" w:rsidR="00953BE9" w:rsidRDefault="00953BE9" w:rsidP="00C53FA7">
      <w:r>
        <w:separator/>
      </w:r>
    </w:p>
  </w:footnote>
  <w:footnote w:type="continuationSeparator" w:id="0">
    <w:p w14:paraId="310E1735" w14:textId="77777777" w:rsidR="00953BE9" w:rsidRDefault="00953BE9" w:rsidP="00C5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FB2F" w14:textId="4E5DCAA6" w:rsidR="00984CDD" w:rsidRDefault="00984CDD">
    <w:pPr>
      <w:pStyle w:val="Header"/>
    </w:pPr>
    <w:r>
      <w:rPr>
        <w:rFonts w:ascii="Tahoma" w:hAnsi="Tahoma" w:cs="Tahoma"/>
        <w:b/>
        <w:noProof/>
      </w:rPr>
      <w:drawing>
        <wp:anchor distT="0" distB="0" distL="114300" distR="114300" simplePos="0" relativeHeight="251659264" behindDoc="0" locked="0" layoutInCell="1" allowOverlap="1" wp14:anchorId="7F342907" wp14:editId="2F4AF2F4">
          <wp:simplePos x="0" y="0"/>
          <wp:positionH relativeFrom="margin">
            <wp:posOffset>695325</wp:posOffset>
          </wp:positionH>
          <wp:positionV relativeFrom="page">
            <wp:posOffset>220980</wp:posOffset>
          </wp:positionV>
          <wp:extent cx="4286250" cy="1157605"/>
          <wp:effectExtent l="0" t="0" r="0" b="4445"/>
          <wp:wrapSquare wrapText="bothSides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VisionFoundation_LondonsSightLossCharity_Crop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1157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E21"/>
    <w:multiLevelType w:val="hybridMultilevel"/>
    <w:tmpl w:val="C85875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24B29"/>
    <w:multiLevelType w:val="hybridMultilevel"/>
    <w:tmpl w:val="3876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955B4"/>
    <w:multiLevelType w:val="hybridMultilevel"/>
    <w:tmpl w:val="C88C387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22B80"/>
    <w:multiLevelType w:val="hybridMultilevel"/>
    <w:tmpl w:val="2980A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15AD"/>
    <w:multiLevelType w:val="hybridMultilevel"/>
    <w:tmpl w:val="9DA8E3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D71BA"/>
    <w:multiLevelType w:val="hybridMultilevel"/>
    <w:tmpl w:val="34E0EF08"/>
    <w:lvl w:ilvl="0" w:tplc="5DA4C9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D32"/>
    <w:multiLevelType w:val="hybridMultilevel"/>
    <w:tmpl w:val="AE5A49D4"/>
    <w:lvl w:ilvl="0" w:tplc="DF2C56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8611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D61B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6CD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30D7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C2F4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08A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E6E0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50B0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085B64"/>
    <w:multiLevelType w:val="hybridMultilevel"/>
    <w:tmpl w:val="A71EC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07B7F"/>
    <w:multiLevelType w:val="hybridMultilevel"/>
    <w:tmpl w:val="24C2A8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E2FB5"/>
    <w:multiLevelType w:val="hybridMultilevel"/>
    <w:tmpl w:val="E2661528"/>
    <w:lvl w:ilvl="0" w:tplc="5DA4C9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63E90"/>
    <w:multiLevelType w:val="hybridMultilevel"/>
    <w:tmpl w:val="9A96D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D3FAB"/>
    <w:multiLevelType w:val="hybridMultilevel"/>
    <w:tmpl w:val="851E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41F53"/>
    <w:multiLevelType w:val="hybridMultilevel"/>
    <w:tmpl w:val="F210F2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5B3787"/>
    <w:multiLevelType w:val="hybridMultilevel"/>
    <w:tmpl w:val="E4427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A12D8"/>
    <w:multiLevelType w:val="hybridMultilevel"/>
    <w:tmpl w:val="186AF770"/>
    <w:lvl w:ilvl="0" w:tplc="5DA4C9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D4BBD"/>
    <w:multiLevelType w:val="hybridMultilevel"/>
    <w:tmpl w:val="B98E181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F42C3A"/>
    <w:multiLevelType w:val="hybridMultilevel"/>
    <w:tmpl w:val="E5FC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37E4D"/>
    <w:multiLevelType w:val="hybridMultilevel"/>
    <w:tmpl w:val="25E4048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0E14AB"/>
    <w:multiLevelType w:val="hybridMultilevel"/>
    <w:tmpl w:val="44329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242EA"/>
    <w:multiLevelType w:val="hybridMultilevel"/>
    <w:tmpl w:val="7CC4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82E07"/>
    <w:multiLevelType w:val="hybridMultilevel"/>
    <w:tmpl w:val="E0187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86695"/>
    <w:multiLevelType w:val="hybridMultilevel"/>
    <w:tmpl w:val="523E8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116D4"/>
    <w:multiLevelType w:val="hybridMultilevel"/>
    <w:tmpl w:val="D48A5ED4"/>
    <w:lvl w:ilvl="0" w:tplc="5DA4C992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3" w15:restartNumberingAfterBreak="0">
    <w:nsid w:val="52F306D8"/>
    <w:multiLevelType w:val="hybridMultilevel"/>
    <w:tmpl w:val="E1D41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4E64BB"/>
    <w:multiLevelType w:val="hybridMultilevel"/>
    <w:tmpl w:val="7D5A50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986D3D"/>
    <w:multiLevelType w:val="hybridMultilevel"/>
    <w:tmpl w:val="3036D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802A06"/>
    <w:multiLevelType w:val="hybridMultilevel"/>
    <w:tmpl w:val="A3B2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B0529"/>
    <w:multiLevelType w:val="hybridMultilevel"/>
    <w:tmpl w:val="DD7461AE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8" w15:restartNumberingAfterBreak="0">
    <w:nsid w:val="63C5385F"/>
    <w:multiLevelType w:val="hybridMultilevel"/>
    <w:tmpl w:val="E58A9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24426"/>
    <w:multiLevelType w:val="hybridMultilevel"/>
    <w:tmpl w:val="717E7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5EDE"/>
    <w:multiLevelType w:val="hybridMultilevel"/>
    <w:tmpl w:val="6E0889AC"/>
    <w:lvl w:ilvl="0" w:tplc="282A613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1" w:tplc="C6902846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2" w:tplc="4FA0FED4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A936058C">
      <w:start w:val="1"/>
      <w:numFmt w:val="bullet"/>
      <w:lvlText w:val="•"/>
      <w:lvlJc w:val="left"/>
      <w:pPr>
        <w:ind w:left="3851" w:hanging="360"/>
      </w:pPr>
      <w:rPr>
        <w:rFonts w:hint="default"/>
      </w:rPr>
    </w:lvl>
    <w:lvl w:ilvl="4" w:tplc="4BD6A942">
      <w:start w:val="1"/>
      <w:numFmt w:val="bullet"/>
      <w:lvlText w:val="•"/>
      <w:lvlJc w:val="left"/>
      <w:pPr>
        <w:ind w:left="4826" w:hanging="360"/>
      </w:pPr>
      <w:rPr>
        <w:rFonts w:hint="default"/>
      </w:rPr>
    </w:lvl>
    <w:lvl w:ilvl="5" w:tplc="C81A2752">
      <w:start w:val="1"/>
      <w:numFmt w:val="bullet"/>
      <w:lvlText w:val="•"/>
      <w:lvlJc w:val="left"/>
      <w:pPr>
        <w:ind w:left="5802" w:hanging="360"/>
      </w:pPr>
      <w:rPr>
        <w:rFonts w:hint="default"/>
      </w:rPr>
    </w:lvl>
    <w:lvl w:ilvl="6" w:tplc="F6D8599A">
      <w:start w:val="1"/>
      <w:numFmt w:val="bullet"/>
      <w:lvlText w:val="•"/>
      <w:lvlJc w:val="left"/>
      <w:pPr>
        <w:ind w:left="6777" w:hanging="360"/>
      </w:pPr>
      <w:rPr>
        <w:rFonts w:hint="default"/>
      </w:rPr>
    </w:lvl>
    <w:lvl w:ilvl="7" w:tplc="BF28FE5E">
      <w:start w:val="1"/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0254C9FA">
      <w:start w:val="1"/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31" w15:restartNumberingAfterBreak="0">
    <w:nsid w:val="6FBB1C36"/>
    <w:multiLevelType w:val="hybridMultilevel"/>
    <w:tmpl w:val="E54E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37698"/>
    <w:multiLevelType w:val="hybridMultilevel"/>
    <w:tmpl w:val="DA94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52875"/>
    <w:multiLevelType w:val="hybridMultilevel"/>
    <w:tmpl w:val="5AFA84A6"/>
    <w:lvl w:ilvl="0" w:tplc="31B0A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947B5"/>
    <w:multiLevelType w:val="hybridMultilevel"/>
    <w:tmpl w:val="4D1EFB58"/>
    <w:lvl w:ilvl="0" w:tplc="5DA4C9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57328"/>
    <w:multiLevelType w:val="hybridMultilevel"/>
    <w:tmpl w:val="43A4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F2515"/>
    <w:multiLevelType w:val="hybridMultilevel"/>
    <w:tmpl w:val="AE5CB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16194"/>
    <w:multiLevelType w:val="hybridMultilevel"/>
    <w:tmpl w:val="5F6416A4"/>
    <w:lvl w:ilvl="0" w:tplc="D8328DE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"/>
  </w:num>
  <w:num w:numId="4">
    <w:abstractNumId w:val="25"/>
  </w:num>
  <w:num w:numId="5">
    <w:abstractNumId w:val="26"/>
  </w:num>
  <w:num w:numId="6">
    <w:abstractNumId w:val="29"/>
  </w:num>
  <w:num w:numId="7">
    <w:abstractNumId w:val="27"/>
  </w:num>
  <w:num w:numId="8">
    <w:abstractNumId w:val="2"/>
  </w:num>
  <w:num w:numId="9">
    <w:abstractNumId w:val="28"/>
  </w:num>
  <w:num w:numId="10">
    <w:abstractNumId w:val="6"/>
  </w:num>
  <w:num w:numId="11">
    <w:abstractNumId w:val="22"/>
  </w:num>
  <w:num w:numId="12">
    <w:abstractNumId w:val="5"/>
  </w:num>
  <w:num w:numId="13">
    <w:abstractNumId w:val="14"/>
  </w:num>
  <w:num w:numId="14">
    <w:abstractNumId w:val="34"/>
  </w:num>
  <w:num w:numId="15">
    <w:abstractNumId w:val="9"/>
  </w:num>
  <w:num w:numId="16">
    <w:abstractNumId w:val="15"/>
  </w:num>
  <w:num w:numId="17">
    <w:abstractNumId w:val="17"/>
  </w:num>
  <w:num w:numId="18">
    <w:abstractNumId w:val="36"/>
  </w:num>
  <w:num w:numId="19">
    <w:abstractNumId w:val="23"/>
  </w:num>
  <w:num w:numId="20">
    <w:abstractNumId w:val="3"/>
  </w:num>
  <w:num w:numId="21">
    <w:abstractNumId w:val="31"/>
  </w:num>
  <w:num w:numId="22">
    <w:abstractNumId w:val="21"/>
  </w:num>
  <w:num w:numId="23">
    <w:abstractNumId w:val="35"/>
  </w:num>
  <w:num w:numId="24">
    <w:abstractNumId w:val="30"/>
  </w:num>
  <w:num w:numId="25">
    <w:abstractNumId w:val="24"/>
  </w:num>
  <w:num w:numId="26">
    <w:abstractNumId w:val="4"/>
  </w:num>
  <w:num w:numId="27">
    <w:abstractNumId w:val="8"/>
  </w:num>
  <w:num w:numId="28">
    <w:abstractNumId w:val="12"/>
  </w:num>
  <w:num w:numId="29">
    <w:abstractNumId w:val="18"/>
  </w:num>
  <w:num w:numId="30">
    <w:abstractNumId w:val="11"/>
  </w:num>
  <w:num w:numId="31">
    <w:abstractNumId w:val="0"/>
  </w:num>
  <w:num w:numId="32">
    <w:abstractNumId w:val="29"/>
  </w:num>
  <w:num w:numId="33">
    <w:abstractNumId w:val="32"/>
  </w:num>
  <w:num w:numId="34">
    <w:abstractNumId w:val="20"/>
  </w:num>
  <w:num w:numId="35">
    <w:abstractNumId w:val="13"/>
  </w:num>
  <w:num w:numId="36">
    <w:abstractNumId w:val="16"/>
  </w:num>
  <w:num w:numId="37">
    <w:abstractNumId w:val="10"/>
  </w:num>
  <w:num w:numId="38">
    <w:abstractNumId w:val="7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F6"/>
    <w:rsid w:val="00006DFF"/>
    <w:rsid w:val="00013E41"/>
    <w:rsid w:val="00020C27"/>
    <w:rsid w:val="00024A4B"/>
    <w:rsid w:val="0005267E"/>
    <w:rsid w:val="0006693C"/>
    <w:rsid w:val="00075992"/>
    <w:rsid w:val="000859C7"/>
    <w:rsid w:val="000958B8"/>
    <w:rsid w:val="00096AE6"/>
    <w:rsid w:val="000A40C7"/>
    <w:rsid w:val="000C120F"/>
    <w:rsid w:val="000E0B1E"/>
    <w:rsid w:val="001070B7"/>
    <w:rsid w:val="00126924"/>
    <w:rsid w:val="00133513"/>
    <w:rsid w:val="00141C92"/>
    <w:rsid w:val="001446C8"/>
    <w:rsid w:val="00160DBD"/>
    <w:rsid w:val="00161181"/>
    <w:rsid w:val="00191D4C"/>
    <w:rsid w:val="00196492"/>
    <w:rsid w:val="00197322"/>
    <w:rsid w:val="001B13BE"/>
    <w:rsid w:val="001B30E8"/>
    <w:rsid w:val="001B410E"/>
    <w:rsid w:val="001E4028"/>
    <w:rsid w:val="001F1028"/>
    <w:rsid w:val="001F6D91"/>
    <w:rsid w:val="0020325C"/>
    <w:rsid w:val="002210C4"/>
    <w:rsid w:val="00237926"/>
    <w:rsid w:val="002523C5"/>
    <w:rsid w:val="00264E57"/>
    <w:rsid w:val="002B249F"/>
    <w:rsid w:val="002B487F"/>
    <w:rsid w:val="002C3E1D"/>
    <w:rsid w:val="002C582C"/>
    <w:rsid w:val="002D5107"/>
    <w:rsid w:val="002D78B5"/>
    <w:rsid w:val="002E3B51"/>
    <w:rsid w:val="002E6C5B"/>
    <w:rsid w:val="002F5470"/>
    <w:rsid w:val="0030092D"/>
    <w:rsid w:val="00306616"/>
    <w:rsid w:val="0031164F"/>
    <w:rsid w:val="0031694E"/>
    <w:rsid w:val="0032733B"/>
    <w:rsid w:val="00356530"/>
    <w:rsid w:val="00361A0D"/>
    <w:rsid w:val="00381400"/>
    <w:rsid w:val="003934C2"/>
    <w:rsid w:val="003A7DA5"/>
    <w:rsid w:val="003B4233"/>
    <w:rsid w:val="003C3BCA"/>
    <w:rsid w:val="003D0C89"/>
    <w:rsid w:val="003E0860"/>
    <w:rsid w:val="003E7B25"/>
    <w:rsid w:val="00414CEC"/>
    <w:rsid w:val="0042180A"/>
    <w:rsid w:val="00437D63"/>
    <w:rsid w:val="00441739"/>
    <w:rsid w:val="00441E31"/>
    <w:rsid w:val="004423FF"/>
    <w:rsid w:val="00447807"/>
    <w:rsid w:val="00450D87"/>
    <w:rsid w:val="0045503C"/>
    <w:rsid w:val="004E229C"/>
    <w:rsid w:val="004F3838"/>
    <w:rsid w:val="004F4AB4"/>
    <w:rsid w:val="004F65BA"/>
    <w:rsid w:val="00506ED6"/>
    <w:rsid w:val="00507D1C"/>
    <w:rsid w:val="005170ED"/>
    <w:rsid w:val="00547CFB"/>
    <w:rsid w:val="00552F9B"/>
    <w:rsid w:val="005676F7"/>
    <w:rsid w:val="005723E5"/>
    <w:rsid w:val="005728C1"/>
    <w:rsid w:val="00581149"/>
    <w:rsid w:val="005A085F"/>
    <w:rsid w:val="005A19DE"/>
    <w:rsid w:val="005B0B0C"/>
    <w:rsid w:val="005B4944"/>
    <w:rsid w:val="005B6615"/>
    <w:rsid w:val="005F111D"/>
    <w:rsid w:val="00610F0C"/>
    <w:rsid w:val="00614AC8"/>
    <w:rsid w:val="006432FF"/>
    <w:rsid w:val="00645E98"/>
    <w:rsid w:val="00645EFD"/>
    <w:rsid w:val="0064707C"/>
    <w:rsid w:val="00654548"/>
    <w:rsid w:val="00655A31"/>
    <w:rsid w:val="006639F6"/>
    <w:rsid w:val="0068178A"/>
    <w:rsid w:val="0068588D"/>
    <w:rsid w:val="006A0173"/>
    <w:rsid w:val="006B5C17"/>
    <w:rsid w:val="006C01FA"/>
    <w:rsid w:val="006F0509"/>
    <w:rsid w:val="00712D20"/>
    <w:rsid w:val="007270E2"/>
    <w:rsid w:val="0073270C"/>
    <w:rsid w:val="00736087"/>
    <w:rsid w:val="00743C0F"/>
    <w:rsid w:val="00753F9E"/>
    <w:rsid w:val="0075739A"/>
    <w:rsid w:val="00761A92"/>
    <w:rsid w:val="007D03BE"/>
    <w:rsid w:val="007E0C6F"/>
    <w:rsid w:val="007F1A1D"/>
    <w:rsid w:val="00806DE9"/>
    <w:rsid w:val="00824637"/>
    <w:rsid w:val="00831010"/>
    <w:rsid w:val="00860FAE"/>
    <w:rsid w:val="00867171"/>
    <w:rsid w:val="00871F2C"/>
    <w:rsid w:val="00892273"/>
    <w:rsid w:val="008941F6"/>
    <w:rsid w:val="008B6609"/>
    <w:rsid w:val="008C6986"/>
    <w:rsid w:val="008F2980"/>
    <w:rsid w:val="00902786"/>
    <w:rsid w:val="0090531C"/>
    <w:rsid w:val="0091108F"/>
    <w:rsid w:val="00915E56"/>
    <w:rsid w:val="009203C6"/>
    <w:rsid w:val="00932299"/>
    <w:rsid w:val="00953BE9"/>
    <w:rsid w:val="00974955"/>
    <w:rsid w:val="00984735"/>
    <w:rsid w:val="00984CDD"/>
    <w:rsid w:val="00991F1C"/>
    <w:rsid w:val="00993664"/>
    <w:rsid w:val="009A4237"/>
    <w:rsid w:val="009A494D"/>
    <w:rsid w:val="009B6EA7"/>
    <w:rsid w:val="009C7959"/>
    <w:rsid w:val="009D4AE2"/>
    <w:rsid w:val="009F14DC"/>
    <w:rsid w:val="009F4490"/>
    <w:rsid w:val="00A00239"/>
    <w:rsid w:val="00A01DB6"/>
    <w:rsid w:val="00A213D5"/>
    <w:rsid w:val="00A3380A"/>
    <w:rsid w:val="00A41B75"/>
    <w:rsid w:val="00A6226F"/>
    <w:rsid w:val="00A755E4"/>
    <w:rsid w:val="00A939D6"/>
    <w:rsid w:val="00AB168E"/>
    <w:rsid w:val="00AC6496"/>
    <w:rsid w:val="00AD170F"/>
    <w:rsid w:val="00B058B1"/>
    <w:rsid w:val="00B32F98"/>
    <w:rsid w:val="00B44091"/>
    <w:rsid w:val="00B533ED"/>
    <w:rsid w:val="00B6005B"/>
    <w:rsid w:val="00B66EAD"/>
    <w:rsid w:val="00B70FA5"/>
    <w:rsid w:val="00B72B7F"/>
    <w:rsid w:val="00B82B7F"/>
    <w:rsid w:val="00B85F90"/>
    <w:rsid w:val="00BB5ECF"/>
    <w:rsid w:val="00BC0909"/>
    <w:rsid w:val="00BD11DE"/>
    <w:rsid w:val="00BD5CB5"/>
    <w:rsid w:val="00BF1A9D"/>
    <w:rsid w:val="00BF4F2C"/>
    <w:rsid w:val="00BF6164"/>
    <w:rsid w:val="00C262E9"/>
    <w:rsid w:val="00C3358C"/>
    <w:rsid w:val="00C47EB7"/>
    <w:rsid w:val="00C53FA7"/>
    <w:rsid w:val="00C57FC5"/>
    <w:rsid w:val="00C85B5B"/>
    <w:rsid w:val="00C948A8"/>
    <w:rsid w:val="00CA4D23"/>
    <w:rsid w:val="00CD477E"/>
    <w:rsid w:val="00CD5FB9"/>
    <w:rsid w:val="00CE5040"/>
    <w:rsid w:val="00CF195F"/>
    <w:rsid w:val="00D01685"/>
    <w:rsid w:val="00D042CE"/>
    <w:rsid w:val="00D04EB8"/>
    <w:rsid w:val="00D0724C"/>
    <w:rsid w:val="00D25D81"/>
    <w:rsid w:val="00D55537"/>
    <w:rsid w:val="00D56588"/>
    <w:rsid w:val="00D62797"/>
    <w:rsid w:val="00DB64C2"/>
    <w:rsid w:val="00DC7AA0"/>
    <w:rsid w:val="00DD691D"/>
    <w:rsid w:val="00DE1394"/>
    <w:rsid w:val="00DE3736"/>
    <w:rsid w:val="00E03DEF"/>
    <w:rsid w:val="00E205EC"/>
    <w:rsid w:val="00E3520C"/>
    <w:rsid w:val="00E45FFE"/>
    <w:rsid w:val="00E4642A"/>
    <w:rsid w:val="00E540A6"/>
    <w:rsid w:val="00E5564B"/>
    <w:rsid w:val="00E67F53"/>
    <w:rsid w:val="00E8000A"/>
    <w:rsid w:val="00E82886"/>
    <w:rsid w:val="00E8739F"/>
    <w:rsid w:val="00E93BE1"/>
    <w:rsid w:val="00EC7CB4"/>
    <w:rsid w:val="00ED4416"/>
    <w:rsid w:val="00F22349"/>
    <w:rsid w:val="00F25989"/>
    <w:rsid w:val="00F42177"/>
    <w:rsid w:val="00F602AE"/>
    <w:rsid w:val="00F62E03"/>
    <w:rsid w:val="00F71058"/>
    <w:rsid w:val="00F80D73"/>
    <w:rsid w:val="00FB0A20"/>
    <w:rsid w:val="00FB3DBE"/>
    <w:rsid w:val="00FB3F10"/>
    <w:rsid w:val="00FC0024"/>
    <w:rsid w:val="00FD468D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3C4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087"/>
    <w:pPr>
      <w:spacing w:after="0" w:line="240" w:lineRule="auto"/>
    </w:pPr>
    <w:rPr>
      <w:rFonts w:ascii="Univers" w:eastAsia="Times New Roman" w:hAnsi="Univers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85B5B"/>
    <w:pPr>
      <w:keepNext/>
      <w:outlineLvl w:val="1"/>
    </w:pPr>
    <w:rPr>
      <w:rFonts w:ascii="Times New Roman" w:hAnsi="Times New Roman"/>
      <w:b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5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943458301msonormal">
    <w:name w:val="yiv6943458301msonormal"/>
    <w:basedOn w:val="Normal"/>
    <w:rsid w:val="00F2598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A7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C53F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FA7"/>
    <w:rPr>
      <w:rFonts w:ascii="Univers" w:eastAsia="Times New Roman" w:hAnsi="Univers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53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FA7"/>
    <w:rPr>
      <w:rFonts w:ascii="Univers" w:eastAsia="Times New Roman" w:hAnsi="Univers" w:cs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85B5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C85B5B"/>
    <w:rPr>
      <w:rFonts w:ascii="Times New Roman" w:hAnsi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85B5B"/>
    <w:rPr>
      <w:rFonts w:ascii="Times New Roman" w:eastAsia="Times New Roman" w:hAnsi="Times New Roman" w:cs="Times New Roman"/>
      <w:sz w:val="20"/>
      <w:szCs w:val="20"/>
    </w:rPr>
  </w:style>
  <w:style w:type="paragraph" w:customStyle="1" w:styleId="MediumShading1-Accent11">
    <w:name w:val="Medium Shading 1 - Accent 11"/>
    <w:uiPriority w:val="1"/>
    <w:qFormat/>
    <w:rsid w:val="00C85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C85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32299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ListParagraph">
    <w:name w:val="List Paragraph"/>
    <w:basedOn w:val="Normal"/>
    <w:uiPriority w:val="34"/>
    <w:qFormat/>
    <w:rsid w:val="00B82B7F"/>
    <w:pPr>
      <w:ind w:left="720"/>
      <w:contextualSpacing/>
    </w:pPr>
  </w:style>
  <w:style w:type="paragraph" w:customStyle="1" w:styleId="Default">
    <w:name w:val="Default"/>
    <w:rsid w:val="00306616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66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0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0B7"/>
    <w:rPr>
      <w:rFonts w:ascii="Univers" w:eastAsia="Times New Roman" w:hAnsi="Univer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0B7"/>
    <w:rPr>
      <w:rFonts w:ascii="Univers" w:eastAsia="Times New Roman" w:hAnsi="Univers" w:cs="Times New Roman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5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96FE-1730-4B5A-94B4-E9835EDA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Emylou D’Souza</dc:creator>
  <cp:lastModifiedBy>Graham Drew</cp:lastModifiedBy>
  <cp:revision>13</cp:revision>
  <cp:lastPrinted>2018-08-17T11:00:00Z</cp:lastPrinted>
  <dcterms:created xsi:type="dcterms:W3CDTF">2021-05-07T15:57:00Z</dcterms:created>
  <dcterms:modified xsi:type="dcterms:W3CDTF">2021-08-12T16:15:00Z</dcterms:modified>
</cp:coreProperties>
</file>